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  <w:r w:rsidRPr="00D8602E">
        <w:rPr>
          <w:sz w:val="28"/>
          <w:szCs w:val="28"/>
        </w:rPr>
        <w:t xml:space="preserve">Управление государственной гражданской </w:t>
      </w: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  <w:r w:rsidRPr="00D8602E">
        <w:rPr>
          <w:sz w:val="28"/>
          <w:szCs w:val="28"/>
        </w:rPr>
        <w:t xml:space="preserve">и муниципальной службы Нижегородской области </w:t>
      </w: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DB1D82" w:rsidRDefault="00DB1D82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DB1D82" w:rsidRDefault="00DB1D82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DB1D82" w:rsidRDefault="00DB1D82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DB1D82" w:rsidRDefault="00DB1D82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F0F8F" w:rsidRDefault="009F0F8F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F0F8F" w:rsidRPr="00D8602E" w:rsidRDefault="009F0F8F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D8602E" w:rsidRPr="009F0F8F" w:rsidRDefault="00E43D79" w:rsidP="00B1088E">
      <w:pPr>
        <w:tabs>
          <w:tab w:val="left" w:pos="1701"/>
        </w:tabs>
        <w:jc w:val="center"/>
        <w:rPr>
          <w:b/>
          <w:sz w:val="36"/>
          <w:szCs w:val="36"/>
        </w:rPr>
      </w:pPr>
      <w:r w:rsidRPr="009F0F8F">
        <w:rPr>
          <w:b/>
          <w:sz w:val="36"/>
          <w:szCs w:val="36"/>
        </w:rPr>
        <w:t xml:space="preserve">Памятка </w:t>
      </w:r>
    </w:p>
    <w:p w:rsidR="009F0F8F" w:rsidRDefault="009019B6" w:rsidP="00E43D79">
      <w:pPr>
        <w:jc w:val="center"/>
        <w:rPr>
          <w:b/>
          <w:sz w:val="36"/>
          <w:szCs w:val="36"/>
        </w:rPr>
      </w:pPr>
      <w:r w:rsidRPr="009F0F8F">
        <w:rPr>
          <w:b/>
          <w:sz w:val="36"/>
          <w:szCs w:val="36"/>
        </w:rPr>
        <w:t xml:space="preserve">по </w:t>
      </w:r>
      <w:r w:rsidR="00E43D79" w:rsidRPr="009F0F8F">
        <w:rPr>
          <w:b/>
          <w:sz w:val="36"/>
          <w:szCs w:val="36"/>
        </w:rPr>
        <w:t xml:space="preserve">организации работы по профилактике </w:t>
      </w:r>
    </w:p>
    <w:p w:rsidR="009F0F8F" w:rsidRDefault="00E43D79" w:rsidP="00E43D79">
      <w:pPr>
        <w:jc w:val="center"/>
        <w:rPr>
          <w:b/>
          <w:sz w:val="36"/>
          <w:szCs w:val="36"/>
        </w:rPr>
      </w:pPr>
      <w:r w:rsidRPr="009F0F8F">
        <w:rPr>
          <w:b/>
          <w:sz w:val="36"/>
          <w:szCs w:val="36"/>
        </w:rPr>
        <w:t>коррупцио</w:t>
      </w:r>
      <w:r w:rsidRPr="009F0F8F">
        <w:rPr>
          <w:b/>
          <w:sz w:val="36"/>
          <w:szCs w:val="36"/>
        </w:rPr>
        <w:t>н</w:t>
      </w:r>
      <w:r w:rsidRPr="009F0F8F">
        <w:rPr>
          <w:b/>
          <w:sz w:val="36"/>
          <w:szCs w:val="36"/>
        </w:rPr>
        <w:t xml:space="preserve">ных правонарушений </w:t>
      </w:r>
    </w:p>
    <w:p w:rsidR="00E43D79" w:rsidRPr="009F0F8F" w:rsidRDefault="00E43D79" w:rsidP="00E43D79">
      <w:pPr>
        <w:jc w:val="center"/>
        <w:rPr>
          <w:b/>
          <w:sz w:val="36"/>
          <w:szCs w:val="36"/>
        </w:rPr>
      </w:pPr>
      <w:r w:rsidRPr="009F0F8F">
        <w:rPr>
          <w:b/>
          <w:sz w:val="36"/>
          <w:szCs w:val="36"/>
        </w:rPr>
        <w:t>в государственных и муниц</w:t>
      </w:r>
      <w:r w:rsidRPr="009F0F8F">
        <w:rPr>
          <w:b/>
          <w:sz w:val="36"/>
          <w:szCs w:val="36"/>
        </w:rPr>
        <w:t>и</w:t>
      </w:r>
      <w:r w:rsidRPr="009F0F8F">
        <w:rPr>
          <w:b/>
          <w:sz w:val="36"/>
          <w:szCs w:val="36"/>
        </w:rPr>
        <w:t xml:space="preserve">пальных </w:t>
      </w:r>
    </w:p>
    <w:p w:rsidR="00E43D79" w:rsidRPr="009F0F8F" w:rsidRDefault="00E43D79" w:rsidP="00E43D79">
      <w:pPr>
        <w:jc w:val="center"/>
        <w:rPr>
          <w:sz w:val="36"/>
          <w:szCs w:val="36"/>
        </w:rPr>
      </w:pPr>
      <w:r w:rsidRPr="009F0F8F">
        <w:rPr>
          <w:b/>
          <w:sz w:val="36"/>
          <w:szCs w:val="36"/>
        </w:rPr>
        <w:t>учреждениях Нижегородской области</w:t>
      </w:r>
    </w:p>
    <w:p w:rsidR="009019B6" w:rsidRPr="00D8602E" w:rsidRDefault="009019B6" w:rsidP="00E43D79">
      <w:pPr>
        <w:tabs>
          <w:tab w:val="left" w:pos="1701"/>
        </w:tabs>
        <w:jc w:val="center"/>
        <w:rPr>
          <w:i/>
          <w:sz w:val="28"/>
          <w:szCs w:val="28"/>
          <w:u w:val="single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i/>
          <w:sz w:val="28"/>
          <w:szCs w:val="28"/>
          <w:u w:val="single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B1088E">
      <w:pPr>
        <w:tabs>
          <w:tab w:val="left" w:pos="1701"/>
        </w:tabs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</w:p>
    <w:p w:rsidR="009019B6" w:rsidRPr="00D8602E" w:rsidRDefault="009019B6" w:rsidP="009019B6">
      <w:pPr>
        <w:rPr>
          <w:sz w:val="28"/>
          <w:szCs w:val="28"/>
        </w:rPr>
      </w:pPr>
    </w:p>
    <w:p w:rsidR="009019B6" w:rsidRPr="00D8602E" w:rsidRDefault="009019B6" w:rsidP="009019B6">
      <w:pPr>
        <w:jc w:val="center"/>
        <w:rPr>
          <w:sz w:val="28"/>
          <w:szCs w:val="28"/>
        </w:rPr>
      </w:pPr>
      <w:r w:rsidRPr="00D8602E">
        <w:rPr>
          <w:sz w:val="28"/>
          <w:szCs w:val="28"/>
        </w:rPr>
        <w:t>Нижний Новгород</w:t>
      </w:r>
    </w:p>
    <w:p w:rsidR="009019B6" w:rsidRPr="00D8602E" w:rsidRDefault="009019B6" w:rsidP="009019B6">
      <w:pPr>
        <w:jc w:val="center"/>
        <w:rPr>
          <w:sz w:val="28"/>
          <w:szCs w:val="28"/>
        </w:rPr>
      </w:pPr>
      <w:r w:rsidRPr="00D8602E">
        <w:rPr>
          <w:sz w:val="28"/>
          <w:szCs w:val="28"/>
        </w:rPr>
        <w:t>201</w:t>
      </w:r>
      <w:r w:rsidR="00E43D79">
        <w:rPr>
          <w:sz w:val="28"/>
          <w:szCs w:val="28"/>
        </w:rPr>
        <w:t>6</w:t>
      </w:r>
      <w:r w:rsidRPr="00D8602E">
        <w:rPr>
          <w:sz w:val="28"/>
          <w:szCs w:val="28"/>
        </w:rPr>
        <w:t xml:space="preserve"> год</w:t>
      </w:r>
    </w:p>
    <w:p w:rsidR="006F15CE" w:rsidRPr="00D8602E" w:rsidRDefault="006F15CE" w:rsidP="009019B6">
      <w:pPr>
        <w:jc w:val="center"/>
        <w:rPr>
          <w:sz w:val="28"/>
          <w:szCs w:val="28"/>
        </w:rPr>
      </w:pPr>
    </w:p>
    <w:p w:rsidR="006F15CE" w:rsidRDefault="003F0ED9" w:rsidP="006F15CE">
      <w:pPr>
        <w:widowControl w:val="0"/>
        <w:autoSpaceDE w:val="0"/>
        <w:autoSpaceDN w:val="0"/>
        <w:adjustRightInd w:val="0"/>
        <w:ind w:left="-567" w:firstLine="540"/>
        <w:jc w:val="both"/>
        <w:outlineLvl w:val="0"/>
      </w:pPr>
      <w:hyperlink r:id="rId8" w:history="1">
        <w:r w:rsidRPr="00526C5B">
          <w:rPr>
            <w:sz w:val="28"/>
            <w:szCs w:val="28"/>
          </w:rPr>
          <w:t>Часть</w:t>
        </w:r>
        <w:r w:rsidR="00D22298">
          <w:rPr>
            <w:sz w:val="28"/>
            <w:szCs w:val="28"/>
          </w:rPr>
          <w:t>ю</w:t>
        </w:r>
        <w:r w:rsidRPr="00526C5B">
          <w:rPr>
            <w:sz w:val="28"/>
            <w:szCs w:val="28"/>
          </w:rPr>
          <w:t xml:space="preserve"> 1 стат</w:t>
        </w:r>
        <w:r w:rsidRPr="00526C5B">
          <w:rPr>
            <w:sz w:val="28"/>
            <w:szCs w:val="28"/>
          </w:rPr>
          <w:t>ьи 13.3</w:t>
        </w:r>
      </w:hyperlink>
      <w:r w:rsidRPr="00526C5B">
        <w:rPr>
          <w:sz w:val="28"/>
          <w:szCs w:val="28"/>
        </w:rPr>
        <w:t xml:space="preserve"> Федерального закона "О противодействии коррупции" </w:t>
      </w:r>
      <w:r w:rsidR="00D22298">
        <w:rPr>
          <w:sz w:val="28"/>
          <w:szCs w:val="28"/>
        </w:rPr>
        <w:t>установлено</w:t>
      </w:r>
      <w:r>
        <w:rPr>
          <w:sz w:val="28"/>
          <w:szCs w:val="28"/>
        </w:rPr>
        <w:t>: «</w:t>
      </w:r>
      <w:r w:rsidRPr="00E26400">
        <w:rPr>
          <w:sz w:val="28"/>
          <w:szCs w:val="28"/>
        </w:rPr>
        <w:t xml:space="preserve">Организации </w:t>
      </w:r>
      <w:r w:rsidRPr="00E26400">
        <w:rPr>
          <w:b/>
          <w:sz w:val="28"/>
          <w:szCs w:val="28"/>
        </w:rPr>
        <w:t>обязаны</w:t>
      </w:r>
      <w:r w:rsidRPr="00E26400">
        <w:rPr>
          <w:sz w:val="28"/>
          <w:szCs w:val="28"/>
        </w:rPr>
        <w:t xml:space="preserve"> разрабатывать и принимать меры по пред</w:t>
      </w:r>
      <w:r w:rsidRPr="00E26400">
        <w:rPr>
          <w:sz w:val="28"/>
          <w:szCs w:val="28"/>
        </w:rPr>
        <w:t>у</w:t>
      </w:r>
      <w:r w:rsidRPr="00E26400">
        <w:rPr>
          <w:sz w:val="28"/>
          <w:szCs w:val="28"/>
        </w:rPr>
        <w:t>преждению коррупции</w:t>
      </w:r>
      <w:r>
        <w:rPr>
          <w:sz w:val="28"/>
          <w:szCs w:val="28"/>
        </w:rPr>
        <w:t>».</w:t>
      </w:r>
      <w:r w:rsidRPr="00526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2015 году Закон </w:t>
      </w:r>
      <w:r w:rsidRPr="00D74A7B">
        <w:rPr>
          <w:sz w:val="28"/>
          <w:szCs w:val="28"/>
        </w:rPr>
        <w:t xml:space="preserve">Нижегородской области </w:t>
      </w:r>
      <w:r w:rsidR="00A75E99">
        <w:rPr>
          <w:sz w:val="28"/>
          <w:szCs w:val="28"/>
        </w:rPr>
        <w:t xml:space="preserve">                            </w:t>
      </w:r>
      <w:r w:rsidRPr="00D74A7B">
        <w:rPr>
          <w:sz w:val="28"/>
          <w:szCs w:val="28"/>
        </w:rPr>
        <w:t>"О противоде</w:t>
      </w:r>
      <w:r w:rsidRPr="00D74A7B">
        <w:rPr>
          <w:sz w:val="28"/>
          <w:szCs w:val="28"/>
        </w:rPr>
        <w:t>й</w:t>
      </w:r>
      <w:r w:rsidRPr="00D74A7B">
        <w:rPr>
          <w:sz w:val="28"/>
          <w:szCs w:val="28"/>
        </w:rPr>
        <w:t xml:space="preserve">ствии коррупции в Нижегородской области" </w:t>
      </w:r>
      <w:r w:rsidR="00D22298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дополнен статьей 12.3, которая </w:t>
      </w:r>
      <w:r w:rsidRPr="00D22298">
        <w:rPr>
          <w:b/>
          <w:sz w:val="28"/>
          <w:szCs w:val="28"/>
        </w:rPr>
        <w:t>обяз</w:t>
      </w:r>
      <w:r w:rsidRPr="00D22298">
        <w:rPr>
          <w:b/>
          <w:sz w:val="28"/>
          <w:szCs w:val="28"/>
        </w:rPr>
        <w:t>ы</w:t>
      </w:r>
      <w:r w:rsidRPr="00D22298">
        <w:rPr>
          <w:b/>
          <w:sz w:val="28"/>
          <w:szCs w:val="28"/>
        </w:rPr>
        <w:t xml:space="preserve">вает </w:t>
      </w:r>
      <w:r>
        <w:rPr>
          <w:sz w:val="28"/>
          <w:szCs w:val="28"/>
        </w:rPr>
        <w:t>г</w:t>
      </w:r>
      <w:r w:rsidRPr="00E16710">
        <w:rPr>
          <w:sz w:val="28"/>
          <w:szCs w:val="28"/>
        </w:rPr>
        <w:t>осударственные предприятия и учреждения Нижегородской области разрабат</w:t>
      </w:r>
      <w:r w:rsidRPr="00E16710">
        <w:rPr>
          <w:sz w:val="28"/>
          <w:szCs w:val="28"/>
        </w:rPr>
        <w:t>ы</w:t>
      </w:r>
      <w:r w:rsidRPr="00E16710">
        <w:rPr>
          <w:sz w:val="28"/>
          <w:szCs w:val="28"/>
        </w:rPr>
        <w:t>вать и принимать меры по предупреждению коррупции в соответствии с требов</w:t>
      </w:r>
      <w:r w:rsidRPr="00E16710">
        <w:rPr>
          <w:sz w:val="28"/>
          <w:szCs w:val="28"/>
        </w:rPr>
        <w:t>а</w:t>
      </w:r>
      <w:r w:rsidRPr="00E16710">
        <w:rPr>
          <w:sz w:val="28"/>
          <w:szCs w:val="28"/>
        </w:rPr>
        <w:t>ниями действующего федерального законодательства</w:t>
      </w:r>
      <w:r>
        <w:rPr>
          <w:sz w:val="28"/>
          <w:szCs w:val="28"/>
        </w:rPr>
        <w:t>.</w:t>
      </w:r>
      <w:r w:rsidR="004F0443">
        <w:rPr>
          <w:sz w:val="28"/>
          <w:szCs w:val="28"/>
        </w:rPr>
        <w:t xml:space="preserve"> Аналогичные меры рекомендуется принимать в муниципальных </w:t>
      </w:r>
      <w:r w:rsidR="00D22298">
        <w:rPr>
          <w:sz w:val="28"/>
          <w:szCs w:val="28"/>
        </w:rPr>
        <w:t xml:space="preserve">предприятиях и </w:t>
      </w:r>
      <w:r w:rsidR="004F0443">
        <w:rPr>
          <w:sz w:val="28"/>
          <w:szCs w:val="28"/>
        </w:rPr>
        <w:t>у</w:t>
      </w:r>
      <w:r w:rsidR="004F0443">
        <w:rPr>
          <w:sz w:val="28"/>
          <w:szCs w:val="28"/>
        </w:rPr>
        <w:t>ч</w:t>
      </w:r>
      <w:r w:rsidR="004F0443">
        <w:rPr>
          <w:sz w:val="28"/>
          <w:szCs w:val="28"/>
        </w:rPr>
        <w:t>реждениях.</w:t>
      </w:r>
    </w:p>
    <w:p w:rsidR="003F0ED9" w:rsidRDefault="003F0ED9" w:rsidP="006F15CE">
      <w:pPr>
        <w:widowControl w:val="0"/>
        <w:autoSpaceDE w:val="0"/>
        <w:autoSpaceDN w:val="0"/>
        <w:adjustRightInd w:val="0"/>
        <w:ind w:left="-567" w:firstLine="540"/>
        <w:jc w:val="both"/>
        <w:outlineLvl w:val="0"/>
      </w:pPr>
    </w:p>
    <w:p w:rsidR="00ED63B5" w:rsidRDefault="00ED63B5" w:rsidP="006F15CE">
      <w:pPr>
        <w:widowControl w:val="0"/>
        <w:autoSpaceDE w:val="0"/>
        <w:autoSpaceDN w:val="0"/>
        <w:adjustRightInd w:val="0"/>
        <w:ind w:left="-567" w:firstLine="540"/>
        <w:jc w:val="both"/>
        <w:outlineLvl w:val="0"/>
      </w:pPr>
    </w:p>
    <w:p w:rsidR="003F0ED9" w:rsidRPr="00B05F63" w:rsidRDefault="003F0ED9" w:rsidP="003F0ED9">
      <w:pPr>
        <w:jc w:val="center"/>
        <w:rPr>
          <w:b/>
          <w:sz w:val="28"/>
          <w:szCs w:val="28"/>
        </w:rPr>
      </w:pPr>
      <w:r w:rsidRPr="00B05F63">
        <w:rPr>
          <w:b/>
          <w:sz w:val="28"/>
          <w:szCs w:val="28"/>
        </w:rPr>
        <w:t xml:space="preserve">Меры по предупреждению коррупции в государственных </w:t>
      </w:r>
    </w:p>
    <w:p w:rsidR="003F0ED9" w:rsidRDefault="004F0443" w:rsidP="003F0ED9">
      <w:pPr>
        <w:widowControl w:val="0"/>
        <w:autoSpaceDE w:val="0"/>
        <w:autoSpaceDN w:val="0"/>
        <w:adjustRightInd w:val="0"/>
        <w:ind w:left="-567" w:firstLine="540"/>
        <w:jc w:val="center"/>
        <w:outlineLvl w:val="0"/>
      </w:pPr>
      <w:r>
        <w:rPr>
          <w:b/>
          <w:sz w:val="28"/>
          <w:szCs w:val="28"/>
        </w:rPr>
        <w:t xml:space="preserve">и муниципальных </w:t>
      </w:r>
      <w:r w:rsidR="003F0ED9" w:rsidRPr="00B05F63">
        <w:rPr>
          <w:b/>
          <w:sz w:val="28"/>
          <w:szCs w:val="28"/>
        </w:rPr>
        <w:t>предприятиях и учреждениях Нижегородской области</w:t>
      </w:r>
    </w:p>
    <w:p w:rsidR="003F0ED9" w:rsidRPr="00D8602E" w:rsidRDefault="003F0ED9" w:rsidP="006F15CE">
      <w:pPr>
        <w:widowControl w:val="0"/>
        <w:autoSpaceDE w:val="0"/>
        <w:autoSpaceDN w:val="0"/>
        <w:adjustRightInd w:val="0"/>
        <w:ind w:left="-567" w:firstLine="540"/>
        <w:jc w:val="both"/>
        <w:outlineLvl w:val="0"/>
      </w:pPr>
    </w:p>
    <w:tbl>
      <w:tblPr>
        <w:tblW w:w="100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639"/>
      </w:tblGrid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pStyle w:val="ConsPlusNormal"/>
              <w:ind w:firstLine="33"/>
              <w:rPr>
                <w:rFonts w:ascii="Times New Roman" w:hAnsi="Times New Roman"/>
                <w:b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Определение подразделений или должностных лиц, ответственных за проф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лактику коррупционных и иных правонарушений</w:t>
            </w:r>
          </w:p>
        </w:tc>
      </w:tr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rPr>
                <w:b/>
                <w:sz w:val="28"/>
                <w:szCs w:val="28"/>
              </w:rPr>
            </w:pPr>
            <w:r w:rsidRPr="00B05F63">
              <w:rPr>
                <w:sz w:val="28"/>
                <w:szCs w:val="28"/>
              </w:rPr>
              <w:t>Принятие кодекса этики и служебного поведения работников</w:t>
            </w:r>
          </w:p>
        </w:tc>
      </w:tr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практику стандартов и процедур, направленных на обеспечение добросовестной работы организации, включая: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а) установление правил, регламентирующих вопросы обмена деловыми подарками и знаками делового гостеприимства;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б)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в) установление процедур защиты работников, сообщивших о корру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ционных правонарушениях;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г) введение в договоры, связанные с хозяйственной деятельностью, стандартной антикоррупционной оговорки;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д) введение антикоррупционных положений в трудовые договоры р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ботников;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е)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мер;</w:t>
            </w:r>
          </w:p>
          <w:p w:rsidR="003F0ED9" w:rsidRPr="00B05F63" w:rsidRDefault="003F0ED9" w:rsidP="00ED63B5">
            <w:pPr>
              <w:pStyle w:val="ConsPlusNormal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B05F63">
              <w:rPr>
                <w:rFonts w:ascii="Times New Roman" w:hAnsi="Times New Roman" w:cs="Times New Roman"/>
                <w:sz w:val="28"/>
                <w:szCs w:val="28"/>
              </w:rPr>
              <w:t>ж) ротацию работников, занимающих должности, связанные с высоким коррупционным риском</w:t>
            </w:r>
          </w:p>
        </w:tc>
      </w:tr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rPr>
                <w:b/>
                <w:sz w:val="28"/>
                <w:szCs w:val="28"/>
              </w:rPr>
            </w:pPr>
            <w:r w:rsidRPr="00B05F63">
              <w:rPr>
                <w:sz w:val="28"/>
                <w:szCs w:val="28"/>
              </w:rPr>
              <w:t>Предотвращение и урегулирование конфликта интересов</w:t>
            </w:r>
          </w:p>
        </w:tc>
      </w:tr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rPr>
                <w:b/>
                <w:sz w:val="28"/>
                <w:szCs w:val="28"/>
              </w:rPr>
            </w:pPr>
            <w:r w:rsidRPr="00B05F63">
              <w:rPr>
                <w:sz w:val="28"/>
                <w:szCs w:val="28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3F0ED9" w:rsidRPr="00B05F63" w:rsidTr="00ED63B5">
        <w:tc>
          <w:tcPr>
            <w:tcW w:w="392" w:type="dxa"/>
          </w:tcPr>
          <w:p w:rsidR="003F0ED9" w:rsidRPr="00B05F63" w:rsidRDefault="003F0ED9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F0ED9" w:rsidRPr="00B05F63" w:rsidRDefault="003F0ED9" w:rsidP="00ED63B5">
            <w:pPr>
              <w:rPr>
                <w:b/>
                <w:sz w:val="28"/>
                <w:szCs w:val="28"/>
              </w:rPr>
            </w:pPr>
            <w:r w:rsidRPr="00B05F63">
              <w:rPr>
                <w:sz w:val="28"/>
                <w:szCs w:val="28"/>
              </w:rPr>
              <w:t>Недопущение составления неофициальной отчетности и использования по</w:t>
            </w:r>
            <w:r w:rsidRPr="00B05F63">
              <w:rPr>
                <w:sz w:val="28"/>
                <w:szCs w:val="28"/>
              </w:rPr>
              <w:t>д</w:t>
            </w:r>
            <w:r w:rsidRPr="00B05F63">
              <w:rPr>
                <w:sz w:val="28"/>
                <w:szCs w:val="28"/>
              </w:rPr>
              <w:t>дельных документов</w:t>
            </w:r>
          </w:p>
        </w:tc>
      </w:tr>
      <w:tr w:rsidR="000D67C2" w:rsidRPr="00B05F63" w:rsidTr="00ED63B5">
        <w:tc>
          <w:tcPr>
            <w:tcW w:w="392" w:type="dxa"/>
          </w:tcPr>
          <w:p w:rsidR="000D67C2" w:rsidRPr="00B05F63" w:rsidRDefault="000D67C2" w:rsidP="003F0ED9">
            <w:pPr>
              <w:numPr>
                <w:ilvl w:val="0"/>
                <w:numId w:val="1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D67C2" w:rsidRPr="00ED63B5" w:rsidRDefault="00ED63B5" w:rsidP="00ED63B5">
            <w:pPr>
              <w:rPr>
                <w:sz w:val="28"/>
                <w:szCs w:val="28"/>
              </w:rPr>
            </w:pPr>
            <w:r w:rsidRPr="00ED63B5">
              <w:rPr>
                <w:sz w:val="28"/>
                <w:szCs w:val="28"/>
              </w:rPr>
              <w:t xml:space="preserve">Консультирование и обучение работников </w:t>
            </w:r>
          </w:p>
        </w:tc>
      </w:tr>
    </w:tbl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B5" w:rsidRDefault="00ED63B5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B5" w:rsidRDefault="00ED63B5" w:rsidP="00D22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. О</w:t>
      </w:r>
      <w:r w:rsidRPr="000E5ACA">
        <w:rPr>
          <w:rFonts w:ascii="Times New Roman" w:hAnsi="Times New Roman" w:cs="Times New Roman"/>
          <w:b/>
          <w:sz w:val="28"/>
          <w:szCs w:val="28"/>
        </w:rPr>
        <w:t>пределение подразделений или должностных лиц, ответстве</w:t>
      </w:r>
      <w:r w:rsidRPr="000E5ACA">
        <w:rPr>
          <w:rFonts w:ascii="Times New Roman" w:hAnsi="Times New Roman" w:cs="Times New Roman"/>
          <w:b/>
          <w:sz w:val="28"/>
          <w:szCs w:val="28"/>
        </w:rPr>
        <w:t>н</w:t>
      </w:r>
      <w:r w:rsidRPr="000E5ACA">
        <w:rPr>
          <w:rFonts w:ascii="Times New Roman" w:hAnsi="Times New Roman" w:cs="Times New Roman"/>
          <w:b/>
          <w:sz w:val="28"/>
          <w:szCs w:val="28"/>
        </w:rPr>
        <w:t>ных за профилактику коррупционных и иных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17B" w:rsidRDefault="0048017B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7D7" w:rsidRPr="00BA4903" w:rsidRDefault="005F17D7" w:rsidP="005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Организации рекомендуется определить структурное подразделение или должностных лиц, ответственных за противодействие коррупции, исходя из собственных потребностей, задач, специфики деятельности, штатной чи</w:t>
      </w:r>
      <w:r w:rsidRPr="00BA4903">
        <w:rPr>
          <w:sz w:val="28"/>
          <w:szCs w:val="28"/>
        </w:rPr>
        <w:t>с</w:t>
      </w:r>
      <w:r w:rsidRPr="00BA4903">
        <w:rPr>
          <w:sz w:val="28"/>
          <w:szCs w:val="28"/>
        </w:rPr>
        <w:t>ленности, организационной структуры, материальных ресурсов и др. призн</w:t>
      </w:r>
      <w:r w:rsidRPr="00BA4903">
        <w:rPr>
          <w:sz w:val="28"/>
          <w:szCs w:val="28"/>
        </w:rPr>
        <w:t>а</w:t>
      </w:r>
      <w:r w:rsidRPr="00BA4903">
        <w:rPr>
          <w:sz w:val="28"/>
          <w:szCs w:val="28"/>
        </w:rPr>
        <w:t xml:space="preserve">ков. </w:t>
      </w:r>
    </w:p>
    <w:p w:rsidR="005F17D7" w:rsidRPr="005F17D7" w:rsidRDefault="005F17D7" w:rsidP="0053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Задачи, функции и полномочия структурного подразделения или дол</w:t>
      </w:r>
      <w:r w:rsidRPr="00BA4903">
        <w:rPr>
          <w:sz w:val="28"/>
          <w:szCs w:val="28"/>
        </w:rPr>
        <w:t>ж</w:t>
      </w:r>
      <w:r w:rsidRPr="00BA4903">
        <w:rPr>
          <w:sz w:val="28"/>
          <w:szCs w:val="28"/>
        </w:rPr>
        <w:t>ностных лиц, ответственных за противодействие  коррупции, должны быть четко определены.</w:t>
      </w:r>
      <w:r w:rsidR="00534834">
        <w:rPr>
          <w:sz w:val="28"/>
          <w:szCs w:val="28"/>
        </w:rPr>
        <w:t xml:space="preserve"> О</w:t>
      </w:r>
      <w:r w:rsidRPr="005F17D7">
        <w:rPr>
          <w:sz w:val="28"/>
          <w:szCs w:val="28"/>
        </w:rPr>
        <w:t>ни могут быть установлены: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в трудовых договорах и должностных инструкциях ответственных р</w:t>
      </w:r>
      <w:r w:rsidRPr="005F17D7">
        <w:rPr>
          <w:rFonts w:ascii="Times New Roman" w:hAnsi="Times New Roman"/>
          <w:sz w:val="28"/>
          <w:szCs w:val="28"/>
          <w:lang w:val="ru-RU"/>
        </w:rPr>
        <w:t>а</w:t>
      </w:r>
      <w:r w:rsidRPr="005F17D7">
        <w:rPr>
          <w:rFonts w:ascii="Times New Roman" w:hAnsi="Times New Roman"/>
          <w:sz w:val="28"/>
          <w:szCs w:val="28"/>
          <w:lang w:val="ru-RU"/>
        </w:rPr>
        <w:t>ботников;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в положении о подразделении, ответственном за противодействие коррупции.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 xml:space="preserve">Рекомендуется обеспечить непосредственную подчиненность таких структурных подразделений или должностных лиц руководству </w:t>
      </w:r>
      <w:r w:rsidR="00ED63B5">
        <w:rPr>
          <w:rFonts w:ascii="Times New Roman" w:hAnsi="Times New Roman"/>
          <w:sz w:val="28"/>
          <w:szCs w:val="28"/>
          <w:lang w:val="ru-RU"/>
        </w:rPr>
        <w:t>государс</w:t>
      </w:r>
      <w:r w:rsidR="00ED63B5">
        <w:rPr>
          <w:rFonts w:ascii="Times New Roman" w:hAnsi="Times New Roman"/>
          <w:sz w:val="28"/>
          <w:szCs w:val="28"/>
          <w:lang w:val="ru-RU"/>
        </w:rPr>
        <w:t>т</w:t>
      </w:r>
      <w:r w:rsidR="00ED63B5">
        <w:rPr>
          <w:rFonts w:ascii="Times New Roman" w:hAnsi="Times New Roman"/>
          <w:sz w:val="28"/>
          <w:szCs w:val="28"/>
          <w:lang w:val="ru-RU"/>
        </w:rPr>
        <w:t>венного (муниципального) учреждения</w:t>
      </w:r>
      <w:r w:rsidRPr="005F17D7">
        <w:rPr>
          <w:rFonts w:ascii="Times New Roman" w:hAnsi="Times New Roman"/>
          <w:sz w:val="28"/>
          <w:szCs w:val="28"/>
          <w:lang w:val="ru-RU"/>
        </w:rPr>
        <w:t>, а также наделить их полномочиями, достаточными для проведения антикоррупционных мероприятий в отнош</w:t>
      </w:r>
      <w:r w:rsidRPr="005F17D7">
        <w:rPr>
          <w:rFonts w:ascii="Times New Roman" w:hAnsi="Times New Roman"/>
          <w:sz w:val="28"/>
          <w:szCs w:val="28"/>
          <w:lang w:val="ru-RU"/>
        </w:rPr>
        <w:t>е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нии лиц, занимающих руководящие должности в </w:t>
      </w:r>
      <w:r w:rsidR="00ED63B5">
        <w:rPr>
          <w:rFonts w:ascii="Times New Roman" w:hAnsi="Times New Roman"/>
          <w:sz w:val="28"/>
          <w:szCs w:val="28"/>
          <w:lang w:val="ru-RU"/>
        </w:rPr>
        <w:t>учрежден</w:t>
      </w:r>
      <w:r w:rsidRPr="005F17D7">
        <w:rPr>
          <w:rFonts w:ascii="Times New Roman" w:hAnsi="Times New Roman"/>
          <w:sz w:val="28"/>
          <w:szCs w:val="28"/>
          <w:lang w:val="ru-RU"/>
        </w:rPr>
        <w:t>ии. При формир</w:t>
      </w:r>
      <w:r w:rsidRPr="005F17D7">
        <w:rPr>
          <w:rFonts w:ascii="Times New Roman" w:hAnsi="Times New Roman"/>
          <w:sz w:val="28"/>
          <w:szCs w:val="28"/>
          <w:lang w:val="ru-RU"/>
        </w:rPr>
        <w:t>о</w:t>
      </w:r>
      <w:r w:rsidRPr="005F17D7">
        <w:rPr>
          <w:rFonts w:ascii="Times New Roman" w:hAnsi="Times New Roman"/>
          <w:sz w:val="28"/>
          <w:szCs w:val="28"/>
          <w:lang w:val="ru-RU"/>
        </w:rPr>
        <w:t>вании структурного подразделения, ответственного за противодействие ко</w:t>
      </w:r>
      <w:r w:rsidRPr="005F17D7">
        <w:rPr>
          <w:rFonts w:ascii="Times New Roman" w:hAnsi="Times New Roman"/>
          <w:sz w:val="28"/>
          <w:szCs w:val="28"/>
          <w:lang w:val="ru-RU"/>
        </w:rPr>
        <w:t>р</w:t>
      </w:r>
      <w:r w:rsidRPr="005F17D7">
        <w:rPr>
          <w:rFonts w:ascii="Times New Roman" w:hAnsi="Times New Roman"/>
          <w:sz w:val="28"/>
          <w:szCs w:val="28"/>
          <w:lang w:val="ru-RU"/>
        </w:rPr>
        <w:t>рупции, необходимо уделить пристальное внимание определению штатной численности, достаточной для выполнения возложенных на данное подра</w:t>
      </w:r>
      <w:r w:rsidRPr="005F17D7">
        <w:rPr>
          <w:rFonts w:ascii="Times New Roman" w:hAnsi="Times New Roman"/>
          <w:sz w:val="28"/>
          <w:szCs w:val="28"/>
          <w:lang w:val="ru-RU"/>
        </w:rPr>
        <w:t>з</w:t>
      </w:r>
      <w:r w:rsidRPr="005F17D7">
        <w:rPr>
          <w:rFonts w:ascii="Times New Roman" w:hAnsi="Times New Roman"/>
          <w:sz w:val="28"/>
          <w:szCs w:val="28"/>
          <w:lang w:val="ru-RU"/>
        </w:rPr>
        <w:t>деление функций, а также обеспечить его необходимыми техническими р</w:t>
      </w:r>
      <w:r w:rsidRPr="005F17D7">
        <w:rPr>
          <w:rFonts w:ascii="Times New Roman" w:hAnsi="Times New Roman"/>
          <w:sz w:val="28"/>
          <w:szCs w:val="28"/>
          <w:lang w:val="ru-RU"/>
        </w:rPr>
        <w:t>е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сурсами. 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В число обязанностей структурного подразделения или должностного лица, например, может включаться: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 xml:space="preserve">- разработка и представление на утверждение руководителю </w:t>
      </w:r>
      <w:r w:rsidR="00ED63B5">
        <w:rPr>
          <w:rFonts w:ascii="Times New Roman" w:hAnsi="Times New Roman"/>
          <w:sz w:val="28"/>
          <w:szCs w:val="28"/>
          <w:lang w:val="ru-RU"/>
        </w:rPr>
        <w:t xml:space="preserve">учреждения 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проектов локальных нормативных актов </w:t>
      </w:r>
      <w:r w:rsidR="00ED63B5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5F17D7">
        <w:rPr>
          <w:rFonts w:ascii="Times New Roman" w:hAnsi="Times New Roman"/>
          <w:sz w:val="28"/>
          <w:szCs w:val="28"/>
          <w:lang w:val="ru-RU"/>
        </w:rPr>
        <w:t>, направле</w:t>
      </w:r>
      <w:r w:rsidRPr="005F17D7">
        <w:rPr>
          <w:rFonts w:ascii="Times New Roman" w:hAnsi="Times New Roman"/>
          <w:sz w:val="28"/>
          <w:szCs w:val="28"/>
          <w:lang w:val="ru-RU"/>
        </w:rPr>
        <w:t>н</w:t>
      </w:r>
      <w:r w:rsidRPr="005F17D7">
        <w:rPr>
          <w:rFonts w:ascii="Times New Roman" w:hAnsi="Times New Roman"/>
          <w:sz w:val="28"/>
          <w:szCs w:val="28"/>
          <w:lang w:val="ru-RU"/>
        </w:rPr>
        <w:t>ных на реализацию мер по предупреждению коррупции;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проведение контрольных мероприятий, направленных на выявление коррупционных правонарушений работниками;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организация проведения оценки коррупционных рисков;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</w:t>
      </w:r>
      <w:r w:rsidRPr="005F17D7">
        <w:rPr>
          <w:rFonts w:ascii="Times New Roman" w:hAnsi="Times New Roman"/>
          <w:sz w:val="28"/>
          <w:szCs w:val="28"/>
          <w:lang w:val="ru-RU"/>
        </w:rPr>
        <w:t>а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рушений работниками, контрагентами </w:t>
      </w:r>
      <w:r w:rsidR="00ED63B5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 или иными лицами;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организация заполнения и рассмотрения деклараций о конфликте и</w:t>
      </w:r>
      <w:r w:rsidRPr="005F17D7">
        <w:rPr>
          <w:rFonts w:ascii="Times New Roman" w:hAnsi="Times New Roman"/>
          <w:sz w:val="28"/>
          <w:szCs w:val="28"/>
          <w:lang w:val="ru-RU"/>
        </w:rPr>
        <w:t>н</w:t>
      </w:r>
      <w:r w:rsidRPr="005F17D7">
        <w:rPr>
          <w:rFonts w:ascii="Times New Roman" w:hAnsi="Times New Roman"/>
          <w:sz w:val="28"/>
          <w:szCs w:val="28"/>
          <w:lang w:val="ru-RU"/>
        </w:rPr>
        <w:t>тересов;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</w:t>
      </w:r>
      <w:r w:rsidRPr="005F17D7">
        <w:rPr>
          <w:rFonts w:ascii="Times New Roman" w:hAnsi="Times New Roman"/>
          <w:sz w:val="28"/>
          <w:szCs w:val="28"/>
          <w:lang w:val="ru-RU"/>
        </w:rPr>
        <w:t>и</w:t>
      </w:r>
      <w:r w:rsidRPr="005F17D7">
        <w:rPr>
          <w:rFonts w:ascii="Times New Roman" w:hAnsi="Times New Roman"/>
          <w:sz w:val="28"/>
          <w:szCs w:val="28"/>
          <w:lang w:val="ru-RU"/>
        </w:rPr>
        <w:t>ков;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lastRenderedPageBreak/>
        <w:t>- оказание содействия уполномоченным представителям контрольно-надзорных и правоохранительных органов при проведении ими инспекцио</w:t>
      </w:r>
      <w:r w:rsidRPr="005F17D7">
        <w:rPr>
          <w:rFonts w:ascii="Times New Roman" w:hAnsi="Times New Roman"/>
          <w:sz w:val="28"/>
          <w:szCs w:val="28"/>
          <w:lang w:val="ru-RU"/>
        </w:rPr>
        <w:t>н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ных проверок деятельности </w:t>
      </w:r>
      <w:r w:rsidR="00ED63B5">
        <w:rPr>
          <w:rFonts w:ascii="Times New Roman" w:hAnsi="Times New Roman"/>
          <w:sz w:val="28"/>
          <w:szCs w:val="28"/>
          <w:lang w:val="ru-RU"/>
        </w:rPr>
        <w:t>государственного (муниципального) учрежден</w:t>
      </w:r>
      <w:r w:rsidR="00ED63B5">
        <w:rPr>
          <w:rFonts w:ascii="Times New Roman" w:hAnsi="Times New Roman"/>
          <w:sz w:val="28"/>
          <w:szCs w:val="28"/>
          <w:lang w:val="ru-RU"/>
        </w:rPr>
        <w:t>и</w:t>
      </w:r>
      <w:r w:rsidR="00ED63B5">
        <w:rPr>
          <w:rFonts w:ascii="Times New Roman" w:hAnsi="Times New Roman"/>
          <w:sz w:val="28"/>
          <w:szCs w:val="28"/>
          <w:lang w:val="ru-RU"/>
        </w:rPr>
        <w:t>я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 по вопросам предупреждения и противодействия коррупции;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оказание содействия уполномоченным представителям правоохран</w:t>
      </w:r>
      <w:r w:rsidRPr="005F17D7">
        <w:rPr>
          <w:rFonts w:ascii="Times New Roman" w:hAnsi="Times New Roman"/>
          <w:sz w:val="28"/>
          <w:szCs w:val="28"/>
          <w:lang w:val="ru-RU"/>
        </w:rPr>
        <w:t>и</w:t>
      </w:r>
      <w:r w:rsidRPr="005F17D7">
        <w:rPr>
          <w:rFonts w:ascii="Times New Roman" w:hAnsi="Times New Roman"/>
          <w:sz w:val="28"/>
          <w:szCs w:val="28"/>
          <w:lang w:val="ru-RU"/>
        </w:rPr>
        <w:t>тельных органов при проведении мероприятий по пресечению или расслед</w:t>
      </w:r>
      <w:r w:rsidRPr="005F17D7">
        <w:rPr>
          <w:rFonts w:ascii="Times New Roman" w:hAnsi="Times New Roman"/>
          <w:sz w:val="28"/>
          <w:szCs w:val="28"/>
          <w:lang w:val="ru-RU"/>
        </w:rPr>
        <w:t>о</w:t>
      </w:r>
      <w:r w:rsidRPr="005F17D7">
        <w:rPr>
          <w:rFonts w:ascii="Times New Roman" w:hAnsi="Times New Roman"/>
          <w:sz w:val="28"/>
          <w:szCs w:val="28"/>
          <w:lang w:val="ru-RU"/>
        </w:rPr>
        <w:t>ванию коррупционных преступлений, включая оперативно-розыскные мер</w:t>
      </w:r>
      <w:r w:rsidRPr="005F17D7">
        <w:rPr>
          <w:rFonts w:ascii="Times New Roman" w:hAnsi="Times New Roman"/>
          <w:sz w:val="28"/>
          <w:szCs w:val="28"/>
          <w:lang w:val="ru-RU"/>
        </w:rPr>
        <w:t>о</w:t>
      </w:r>
      <w:r w:rsidRPr="005F17D7">
        <w:rPr>
          <w:rFonts w:ascii="Times New Roman" w:hAnsi="Times New Roman"/>
          <w:sz w:val="28"/>
          <w:szCs w:val="28"/>
          <w:lang w:val="ru-RU"/>
        </w:rPr>
        <w:t>приятия;</w:t>
      </w:r>
    </w:p>
    <w:p w:rsidR="005F17D7" w:rsidRPr="005F17D7" w:rsidRDefault="005F17D7" w:rsidP="005F17D7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F17D7">
        <w:rPr>
          <w:rFonts w:ascii="Times New Roman" w:hAnsi="Times New Roman"/>
          <w:sz w:val="28"/>
          <w:szCs w:val="28"/>
          <w:lang w:val="ru-RU"/>
        </w:rPr>
        <w:t>- проведение оценки результатов антикоррупционной работы и подг</w:t>
      </w:r>
      <w:r w:rsidRPr="005F17D7">
        <w:rPr>
          <w:rFonts w:ascii="Times New Roman" w:hAnsi="Times New Roman"/>
          <w:sz w:val="28"/>
          <w:szCs w:val="28"/>
          <w:lang w:val="ru-RU"/>
        </w:rPr>
        <w:t>о</w:t>
      </w:r>
      <w:r w:rsidRPr="005F17D7">
        <w:rPr>
          <w:rFonts w:ascii="Times New Roman" w:hAnsi="Times New Roman"/>
          <w:sz w:val="28"/>
          <w:szCs w:val="28"/>
          <w:lang w:val="ru-RU"/>
        </w:rPr>
        <w:t xml:space="preserve">товка соответствующих отчетных материалов руководству </w:t>
      </w:r>
      <w:r w:rsidR="00ED63B5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5F17D7">
        <w:rPr>
          <w:rFonts w:ascii="Times New Roman" w:hAnsi="Times New Roman"/>
          <w:sz w:val="28"/>
          <w:szCs w:val="28"/>
          <w:lang w:val="ru-RU"/>
        </w:rPr>
        <w:t>.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П</w:t>
      </w:r>
      <w:r w:rsidRPr="000E5ACA">
        <w:rPr>
          <w:rFonts w:ascii="Times New Roman" w:hAnsi="Times New Roman" w:cs="Times New Roman"/>
          <w:b/>
          <w:sz w:val="28"/>
          <w:szCs w:val="28"/>
        </w:rPr>
        <w:t>ринятие кодекса этики и служебного поведения работников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17B" w:rsidRPr="000E5ACA" w:rsidRDefault="0048017B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851" w:rsidRPr="009F0851" w:rsidRDefault="003F0ED9" w:rsidP="009F0851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F0851">
        <w:rPr>
          <w:rFonts w:ascii="Times New Roman" w:hAnsi="Times New Roman"/>
          <w:color w:val="222222"/>
          <w:sz w:val="28"/>
          <w:szCs w:val="28"/>
        </w:rPr>
        <w:t xml:space="preserve">Кодекс представляет собой обобщение этических норм и устанавливает единые правила служебного поведения работников государственных </w:t>
      </w:r>
      <w:r w:rsidR="004F0443" w:rsidRPr="009F0851">
        <w:rPr>
          <w:rFonts w:ascii="Times New Roman" w:hAnsi="Times New Roman"/>
          <w:color w:val="222222"/>
          <w:sz w:val="28"/>
          <w:szCs w:val="28"/>
        </w:rPr>
        <w:t xml:space="preserve"> (муниципальных) </w:t>
      </w:r>
      <w:r w:rsidRPr="009F0851">
        <w:rPr>
          <w:rFonts w:ascii="Times New Roman" w:hAnsi="Times New Roman"/>
          <w:color w:val="222222"/>
          <w:sz w:val="28"/>
          <w:szCs w:val="28"/>
        </w:rPr>
        <w:t>учреждений.</w:t>
      </w:r>
      <w:r w:rsidRPr="008757C5">
        <w:rPr>
          <w:color w:val="222222"/>
          <w:sz w:val="28"/>
          <w:szCs w:val="28"/>
        </w:rPr>
        <w:t xml:space="preserve"> 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При этом следует иметь в виду, что такой к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о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декс имеет более широкий спектр действия, чем регулирование вопросов, связанных непосредственно с запретом совершения коррупционных правонарушений. В кодекс следует включить положения, устана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в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ливающие ряд правил и стандартов поведения работников, затрагивающих общую этику деловых отношений и направленных на формирование этичного, добросовес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>т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 xml:space="preserve">ного поведения работников и </w:t>
      </w:r>
      <w:r w:rsidR="00ED63B5">
        <w:rPr>
          <w:rFonts w:ascii="Times New Roman" w:hAnsi="Times New Roman"/>
          <w:sz w:val="28"/>
          <w:szCs w:val="28"/>
          <w:lang w:val="ru-RU"/>
        </w:rPr>
        <w:t>учреждения</w:t>
      </w:r>
      <w:r w:rsidR="009F0851" w:rsidRPr="009F0851">
        <w:rPr>
          <w:rFonts w:ascii="Times New Roman" w:hAnsi="Times New Roman"/>
          <w:sz w:val="28"/>
          <w:szCs w:val="28"/>
          <w:lang w:val="ru-RU"/>
        </w:rPr>
        <w:t xml:space="preserve"> в целом.</w:t>
      </w:r>
    </w:p>
    <w:p w:rsidR="003F0ED9" w:rsidRDefault="003F0ED9" w:rsidP="003F0ED9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государственных</w:t>
      </w:r>
      <w:r w:rsidR="004F0443">
        <w:rPr>
          <w:rFonts w:ascii="Times New Roman" w:hAnsi="Times New Roman" w:cs="Times New Roman"/>
          <w:sz w:val="28"/>
          <w:szCs w:val="28"/>
        </w:rPr>
        <w:t xml:space="preserve"> </w:t>
      </w:r>
      <w:r w:rsidR="004F0443" w:rsidRPr="004F0443">
        <w:rPr>
          <w:rFonts w:ascii="Times New Roman" w:hAnsi="Times New Roman" w:cs="Times New Roman"/>
          <w:color w:val="222222"/>
          <w:sz w:val="28"/>
          <w:szCs w:val="28"/>
        </w:rPr>
        <w:t>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учреждений следует уделять внимание манере своего общения с коллегами, представителями организаций и гражданами, воздерживаясь от поведения, которое может восприниматься окружающими </w:t>
      </w:r>
      <w:r w:rsidRPr="00100B93">
        <w:rPr>
          <w:rFonts w:ascii="Times New Roman" w:hAnsi="Times New Roman" w:cs="Times New Roman"/>
          <w:sz w:val="28"/>
          <w:szCs w:val="28"/>
        </w:rPr>
        <w:t>как предложение дачи взятки либо как согл</w:t>
      </w:r>
      <w:r w:rsidRPr="00100B93">
        <w:rPr>
          <w:rFonts w:ascii="Times New Roman" w:hAnsi="Times New Roman" w:cs="Times New Roman"/>
          <w:sz w:val="28"/>
          <w:szCs w:val="28"/>
        </w:rPr>
        <w:t>а</w:t>
      </w:r>
      <w:r w:rsidRPr="00100B93">
        <w:rPr>
          <w:rFonts w:ascii="Times New Roman" w:hAnsi="Times New Roman" w:cs="Times New Roman"/>
          <w:sz w:val="28"/>
          <w:szCs w:val="28"/>
        </w:rPr>
        <w:t>сие принять взятку или как просьба о даче взятки.</w:t>
      </w:r>
    </w:p>
    <w:p w:rsidR="003F0ED9" w:rsidRDefault="003F0ED9" w:rsidP="003F0ED9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Данное требование может быть закреплено в кодексе этики и служебного п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ведения работников учреждения.</w:t>
      </w:r>
    </w:p>
    <w:p w:rsidR="009F0851" w:rsidRPr="009F0851" w:rsidRDefault="009F0851" w:rsidP="009F0851">
      <w:pPr>
        <w:pStyle w:val="ab"/>
        <w:tabs>
          <w:tab w:val="num" w:pos="1080"/>
        </w:tabs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F0851">
        <w:rPr>
          <w:rFonts w:ascii="Times New Roman" w:hAnsi="Times New Roman"/>
          <w:sz w:val="28"/>
          <w:szCs w:val="28"/>
          <w:lang w:val="ru-RU"/>
        </w:rPr>
        <w:t>Работникам следует избегать обсуждения с гражданами, чья выгода зависит от решений и действий работников, тем, которые могут воспринимат</w:t>
      </w:r>
      <w:r w:rsidRPr="009F0851">
        <w:rPr>
          <w:rFonts w:ascii="Times New Roman" w:hAnsi="Times New Roman"/>
          <w:sz w:val="28"/>
          <w:szCs w:val="28"/>
          <w:lang w:val="ru-RU"/>
        </w:rPr>
        <w:t>ь</w:t>
      </w:r>
      <w:r w:rsidRPr="009F0851">
        <w:rPr>
          <w:rFonts w:ascii="Times New Roman" w:hAnsi="Times New Roman"/>
          <w:sz w:val="28"/>
          <w:szCs w:val="28"/>
          <w:lang w:val="ru-RU"/>
        </w:rPr>
        <w:t>ся как просьба о даче взятки:</w:t>
      </w:r>
    </w:p>
    <w:p w:rsidR="009F0851" w:rsidRPr="008D412B" w:rsidRDefault="009F0851" w:rsidP="009F08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412B">
        <w:rPr>
          <w:bCs/>
          <w:sz w:val="28"/>
          <w:szCs w:val="28"/>
        </w:rPr>
        <w:t>- низкий уровень заработной платы работника и нехватка денежных средств на реализацию тех или иных нужд;</w:t>
      </w:r>
    </w:p>
    <w:p w:rsidR="009F0851" w:rsidRPr="008D412B" w:rsidRDefault="009F0851" w:rsidP="009F08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412B">
        <w:rPr>
          <w:bCs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9F0851" w:rsidRPr="008D412B" w:rsidRDefault="009F0851" w:rsidP="009F08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412B">
        <w:rPr>
          <w:bCs/>
          <w:sz w:val="28"/>
          <w:szCs w:val="28"/>
        </w:rPr>
        <w:t>- отсутствие работы у родственников работника;</w:t>
      </w:r>
    </w:p>
    <w:p w:rsidR="009F0851" w:rsidRPr="008D412B" w:rsidRDefault="009F0851" w:rsidP="009F08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412B">
        <w:rPr>
          <w:bCs/>
          <w:sz w:val="28"/>
          <w:szCs w:val="28"/>
        </w:rPr>
        <w:t>- необходимость поступления детей работника в образовательные у</w:t>
      </w:r>
      <w:r w:rsidRPr="008D412B">
        <w:rPr>
          <w:bCs/>
          <w:sz w:val="28"/>
          <w:szCs w:val="28"/>
        </w:rPr>
        <w:t>ч</w:t>
      </w:r>
      <w:r w:rsidRPr="008D412B">
        <w:rPr>
          <w:bCs/>
          <w:sz w:val="28"/>
          <w:szCs w:val="28"/>
        </w:rPr>
        <w:t>реждения и т.д.;</w:t>
      </w:r>
    </w:p>
    <w:p w:rsidR="009F0851" w:rsidRPr="008D412B" w:rsidRDefault="009F0851" w:rsidP="009F08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Не желательно также употреблять слова и выражения, которые могут быть восприняты как просьба о даче взятки. </w:t>
      </w:r>
      <w:r w:rsidRPr="008D412B">
        <w:rPr>
          <w:bCs/>
          <w:sz w:val="28"/>
          <w:szCs w:val="28"/>
        </w:rPr>
        <w:t>К числу таких выражений отн</w:t>
      </w:r>
      <w:r w:rsidRPr="008D412B">
        <w:rPr>
          <w:bCs/>
          <w:sz w:val="28"/>
          <w:szCs w:val="28"/>
        </w:rPr>
        <w:t>о</w:t>
      </w:r>
      <w:r w:rsidRPr="008D412B">
        <w:rPr>
          <w:bCs/>
          <w:sz w:val="28"/>
          <w:szCs w:val="28"/>
        </w:rPr>
        <w:t>сятся, например: "вопрос решить трудно, но можно", "спасибо на хлеб не н</w:t>
      </w:r>
      <w:r w:rsidRPr="008D412B">
        <w:rPr>
          <w:bCs/>
          <w:sz w:val="28"/>
          <w:szCs w:val="28"/>
        </w:rPr>
        <w:t>а</w:t>
      </w:r>
      <w:r w:rsidRPr="008D412B">
        <w:rPr>
          <w:bCs/>
          <w:sz w:val="28"/>
          <w:szCs w:val="28"/>
        </w:rPr>
        <w:t>мажешь", "договоримся", "нужны более веские аргументы", "нужно обсудить параме</w:t>
      </w:r>
      <w:r w:rsidRPr="008D412B">
        <w:rPr>
          <w:bCs/>
          <w:sz w:val="28"/>
          <w:szCs w:val="28"/>
        </w:rPr>
        <w:t>т</w:t>
      </w:r>
      <w:r w:rsidRPr="008D412B">
        <w:rPr>
          <w:bCs/>
          <w:sz w:val="28"/>
          <w:szCs w:val="28"/>
        </w:rPr>
        <w:t>ры"</w:t>
      </w:r>
      <w:r>
        <w:rPr>
          <w:bCs/>
          <w:sz w:val="28"/>
          <w:szCs w:val="28"/>
        </w:rPr>
        <w:t>, "ну что делать будем?" и т.д.</w:t>
      </w:r>
    </w:p>
    <w:p w:rsidR="009F0851" w:rsidRPr="009F0851" w:rsidRDefault="009F0851" w:rsidP="009F0851">
      <w:pPr>
        <w:pStyle w:val="ab"/>
        <w:tabs>
          <w:tab w:val="num" w:pos="1080"/>
        </w:tabs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F0851">
        <w:rPr>
          <w:rFonts w:ascii="Times New Roman" w:hAnsi="Times New Roman"/>
          <w:sz w:val="28"/>
          <w:szCs w:val="28"/>
          <w:lang w:val="ru-RU"/>
        </w:rPr>
        <w:lastRenderedPageBreak/>
        <w:t>Кодекс этики и служебного поведения может не только декларировать определенные ценности, принципы и стандарты поведения, но и устанавл</w:t>
      </w:r>
      <w:r w:rsidRPr="009F0851">
        <w:rPr>
          <w:rFonts w:ascii="Times New Roman" w:hAnsi="Times New Roman"/>
          <w:sz w:val="28"/>
          <w:szCs w:val="28"/>
          <w:lang w:val="ru-RU"/>
        </w:rPr>
        <w:t>и</w:t>
      </w:r>
      <w:r w:rsidRPr="009F0851">
        <w:rPr>
          <w:rFonts w:ascii="Times New Roman" w:hAnsi="Times New Roman"/>
          <w:sz w:val="28"/>
          <w:szCs w:val="28"/>
          <w:lang w:val="ru-RU"/>
        </w:rPr>
        <w:t xml:space="preserve">вать правила и процедуры их внедрения в практику деятельности </w:t>
      </w:r>
      <w:r w:rsidR="00ED63B5">
        <w:rPr>
          <w:rFonts w:ascii="Times New Roman" w:hAnsi="Times New Roman"/>
          <w:sz w:val="28"/>
          <w:szCs w:val="28"/>
          <w:lang w:val="ru-RU"/>
        </w:rPr>
        <w:t>учрежд</w:t>
      </w:r>
      <w:r w:rsidR="00ED63B5">
        <w:rPr>
          <w:rFonts w:ascii="Times New Roman" w:hAnsi="Times New Roman"/>
          <w:sz w:val="28"/>
          <w:szCs w:val="28"/>
          <w:lang w:val="ru-RU"/>
        </w:rPr>
        <w:t>е</w:t>
      </w:r>
      <w:r w:rsidR="00ED63B5">
        <w:rPr>
          <w:rFonts w:ascii="Times New Roman" w:hAnsi="Times New Roman"/>
          <w:sz w:val="28"/>
          <w:szCs w:val="28"/>
          <w:lang w:val="ru-RU"/>
        </w:rPr>
        <w:t>ния</w:t>
      </w:r>
      <w:r w:rsidRPr="009F0851">
        <w:rPr>
          <w:rFonts w:ascii="Times New Roman" w:hAnsi="Times New Roman"/>
          <w:sz w:val="28"/>
          <w:szCs w:val="28"/>
          <w:lang w:val="ru-RU"/>
        </w:rPr>
        <w:t xml:space="preserve">. Например, при установлении запрета на работу в </w:t>
      </w:r>
      <w:r w:rsidR="00ED63B5">
        <w:rPr>
          <w:rFonts w:ascii="Times New Roman" w:hAnsi="Times New Roman"/>
          <w:sz w:val="28"/>
          <w:szCs w:val="28"/>
          <w:lang w:val="ru-RU"/>
        </w:rPr>
        <w:t>государственном (м</w:t>
      </w:r>
      <w:r w:rsidR="00ED63B5">
        <w:rPr>
          <w:rFonts w:ascii="Times New Roman" w:hAnsi="Times New Roman"/>
          <w:sz w:val="28"/>
          <w:szCs w:val="28"/>
          <w:lang w:val="ru-RU"/>
        </w:rPr>
        <w:t>у</w:t>
      </w:r>
      <w:r w:rsidR="00ED63B5">
        <w:rPr>
          <w:rFonts w:ascii="Times New Roman" w:hAnsi="Times New Roman"/>
          <w:sz w:val="28"/>
          <w:szCs w:val="28"/>
          <w:lang w:val="ru-RU"/>
        </w:rPr>
        <w:t>ниципальном) учреждении</w:t>
      </w:r>
      <w:r w:rsidRPr="009F0851">
        <w:rPr>
          <w:rFonts w:ascii="Times New Roman" w:hAnsi="Times New Roman"/>
          <w:sz w:val="28"/>
          <w:szCs w:val="28"/>
          <w:lang w:val="ru-RU"/>
        </w:rPr>
        <w:t xml:space="preserve"> родственников на условии их прямой подчине</w:t>
      </w:r>
      <w:r w:rsidRPr="009F0851">
        <w:rPr>
          <w:rFonts w:ascii="Times New Roman" w:hAnsi="Times New Roman"/>
          <w:sz w:val="28"/>
          <w:szCs w:val="28"/>
          <w:lang w:val="ru-RU"/>
        </w:rPr>
        <w:t>н</w:t>
      </w:r>
      <w:r w:rsidRPr="009F0851">
        <w:rPr>
          <w:rFonts w:ascii="Times New Roman" w:hAnsi="Times New Roman"/>
          <w:sz w:val="28"/>
          <w:szCs w:val="28"/>
          <w:lang w:val="ru-RU"/>
        </w:rPr>
        <w:t>ности друг другу может быть дано точное определение понятия «родстве</w:t>
      </w:r>
      <w:r w:rsidRPr="009F0851">
        <w:rPr>
          <w:rFonts w:ascii="Times New Roman" w:hAnsi="Times New Roman"/>
          <w:sz w:val="28"/>
          <w:szCs w:val="28"/>
          <w:lang w:val="ru-RU"/>
        </w:rPr>
        <w:t>н</w:t>
      </w:r>
      <w:r w:rsidRPr="009F0851">
        <w:rPr>
          <w:rFonts w:ascii="Times New Roman" w:hAnsi="Times New Roman"/>
          <w:sz w:val="28"/>
          <w:szCs w:val="28"/>
          <w:lang w:val="ru-RU"/>
        </w:rPr>
        <w:t>ники», то есть четко определен круг лиц, на которых распространяется действие данн</w:t>
      </w:r>
      <w:r w:rsidRPr="009F0851">
        <w:rPr>
          <w:rFonts w:ascii="Times New Roman" w:hAnsi="Times New Roman"/>
          <w:sz w:val="28"/>
          <w:szCs w:val="28"/>
          <w:lang w:val="ru-RU"/>
        </w:rPr>
        <w:t>о</w:t>
      </w:r>
      <w:r w:rsidRPr="009F0851">
        <w:rPr>
          <w:rFonts w:ascii="Times New Roman" w:hAnsi="Times New Roman"/>
          <w:sz w:val="28"/>
          <w:szCs w:val="28"/>
          <w:lang w:val="ru-RU"/>
        </w:rPr>
        <w:t xml:space="preserve">го запрета. </w:t>
      </w:r>
    </w:p>
    <w:p w:rsidR="006751BC" w:rsidRPr="008757C5" w:rsidRDefault="006751BC" w:rsidP="006751BC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8757C5">
        <w:rPr>
          <w:color w:val="222222"/>
          <w:sz w:val="28"/>
          <w:szCs w:val="28"/>
        </w:rPr>
        <w:t xml:space="preserve">Нарушение норм и правил </w:t>
      </w:r>
      <w:r>
        <w:rPr>
          <w:color w:val="222222"/>
          <w:sz w:val="28"/>
          <w:szCs w:val="28"/>
        </w:rPr>
        <w:t>к</w:t>
      </w:r>
      <w:r w:rsidRPr="009F0851">
        <w:rPr>
          <w:sz w:val="28"/>
          <w:szCs w:val="28"/>
        </w:rPr>
        <w:t>одекс</w:t>
      </w:r>
      <w:r>
        <w:rPr>
          <w:sz w:val="28"/>
          <w:szCs w:val="28"/>
        </w:rPr>
        <w:t>а</w:t>
      </w:r>
      <w:r w:rsidRPr="009F0851">
        <w:rPr>
          <w:sz w:val="28"/>
          <w:szCs w:val="28"/>
        </w:rPr>
        <w:t xml:space="preserve"> этики и служебного поведения </w:t>
      </w:r>
      <w:r w:rsidRPr="008757C5">
        <w:rPr>
          <w:color w:val="222222"/>
          <w:sz w:val="28"/>
          <w:szCs w:val="28"/>
        </w:rPr>
        <w:t>по</w:t>
      </w:r>
      <w:r w:rsidRPr="008757C5">
        <w:rPr>
          <w:color w:val="222222"/>
          <w:sz w:val="28"/>
          <w:szCs w:val="28"/>
        </w:rPr>
        <w:t>д</w:t>
      </w:r>
      <w:r w:rsidRPr="008757C5">
        <w:rPr>
          <w:color w:val="222222"/>
          <w:sz w:val="28"/>
          <w:szCs w:val="28"/>
        </w:rPr>
        <w:t xml:space="preserve">лежит моральному осуждению, а также рассмотрению на созданных для этого соответствующих комиссиях, выводы которых учитываются при поощрениях, продвижении по </w:t>
      </w:r>
      <w:r>
        <w:rPr>
          <w:color w:val="222222"/>
          <w:sz w:val="28"/>
          <w:szCs w:val="28"/>
        </w:rPr>
        <w:t>службе</w:t>
      </w:r>
      <w:r w:rsidRPr="008757C5">
        <w:rPr>
          <w:color w:val="222222"/>
          <w:sz w:val="28"/>
          <w:szCs w:val="28"/>
        </w:rPr>
        <w:t>, наложении дисциплина</w:t>
      </w:r>
      <w:r w:rsidRPr="008757C5">
        <w:rPr>
          <w:color w:val="222222"/>
          <w:sz w:val="28"/>
          <w:szCs w:val="28"/>
        </w:rPr>
        <w:t>р</w:t>
      </w:r>
      <w:r w:rsidRPr="008757C5">
        <w:rPr>
          <w:color w:val="222222"/>
          <w:sz w:val="28"/>
          <w:szCs w:val="28"/>
        </w:rPr>
        <w:t xml:space="preserve">ных взысканий. 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6F0" w:rsidRPr="00A75E99" w:rsidRDefault="003F0ED9" w:rsidP="00A75E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E5A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E5ACA">
        <w:rPr>
          <w:rFonts w:ascii="Times New Roman" w:hAnsi="Times New Roman" w:cs="Times New Roman"/>
          <w:b/>
          <w:sz w:val="28"/>
          <w:szCs w:val="28"/>
        </w:rPr>
        <w:t>азработка и внедрение в практику стандартов и процедур, направленных на обеспечение добросовестной работы организации, вкл</w:t>
      </w:r>
      <w:r w:rsidRPr="000E5ACA">
        <w:rPr>
          <w:rFonts w:ascii="Times New Roman" w:hAnsi="Times New Roman" w:cs="Times New Roman"/>
          <w:b/>
          <w:sz w:val="28"/>
          <w:szCs w:val="28"/>
        </w:rPr>
        <w:t>ю</w:t>
      </w:r>
      <w:r w:rsidRPr="000E5ACA">
        <w:rPr>
          <w:rFonts w:ascii="Times New Roman" w:hAnsi="Times New Roman" w:cs="Times New Roman"/>
          <w:b/>
          <w:sz w:val="28"/>
          <w:szCs w:val="28"/>
        </w:rPr>
        <w:t>чая:</w:t>
      </w: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а) установление правил, регламентирующих вопросы обмена деловыми пода</w:t>
      </w:r>
      <w:r w:rsidRPr="000E5ACA">
        <w:rPr>
          <w:rFonts w:ascii="Times New Roman" w:hAnsi="Times New Roman" w:cs="Times New Roman"/>
          <w:b/>
          <w:sz w:val="28"/>
          <w:szCs w:val="28"/>
        </w:rPr>
        <w:t>р</w:t>
      </w:r>
      <w:r w:rsidRPr="000E5ACA">
        <w:rPr>
          <w:rFonts w:ascii="Times New Roman" w:hAnsi="Times New Roman" w:cs="Times New Roman"/>
          <w:b/>
          <w:sz w:val="28"/>
          <w:szCs w:val="28"/>
        </w:rPr>
        <w:t>ками и знаками делового гостеприимства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ED9" w:rsidRPr="00E47BC5" w:rsidRDefault="003F0ED9" w:rsidP="003F0ED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 w:rsidRPr="00E47BC5">
        <w:rPr>
          <w:color w:val="16303A"/>
          <w:sz w:val="28"/>
          <w:szCs w:val="28"/>
        </w:rPr>
        <w:t xml:space="preserve">Данные </w:t>
      </w:r>
      <w:r>
        <w:rPr>
          <w:color w:val="16303A"/>
          <w:sz w:val="28"/>
          <w:szCs w:val="28"/>
        </w:rPr>
        <w:t>п</w:t>
      </w:r>
      <w:r w:rsidRPr="00E47BC5">
        <w:rPr>
          <w:color w:val="16303A"/>
          <w:sz w:val="28"/>
          <w:szCs w:val="28"/>
        </w:rPr>
        <w:t>равила преследу</w:t>
      </w:r>
      <w:r>
        <w:rPr>
          <w:color w:val="16303A"/>
          <w:sz w:val="28"/>
          <w:szCs w:val="28"/>
        </w:rPr>
        <w:t>ю</w:t>
      </w:r>
      <w:r w:rsidRPr="00E47BC5">
        <w:rPr>
          <w:color w:val="16303A"/>
          <w:sz w:val="28"/>
          <w:szCs w:val="28"/>
        </w:rPr>
        <w:t>т следующие цели:</w:t>
      </w:r>
    </w:p>
    <w:p w:rsidR="003F0ED9" w:rsidRPr="00E47BC5" w:rsidRDefault="003F0ED9" w:rsidP="003F0ED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 w:rsidRPr="00E47BC5">
        <w:rPr>
          <w:color w:val="16303A"/>
          <w:sz w:val="28"/>
          <w:szCs w:val="28"/>
        </w:rPr>
        <w:t>обеспечение   единообразного понимания роли и места деловых пода</w:t>
      </w:r>
      <w:r w:rsidRPr="00E47BC5">
        <w:rPr>
          <w:color w:val="16303A"/>
          <w:sz w:val="28"/>
          <w:szCs w:val="28"/>
        </w:rPr>
        <w:t>р</w:t>
      </w:r>
      <w:r w:rsidRPr="00E47BC5">
        <w:rPr>
          <w:color w:val="16303A"/>
          <w:sz w:val="28"/>
          <w:szCs w:val="28"/>
        </w:rPr>
        <w:t xml:space="preserve">ков, делового гостеприимства, представительских мероприятий в деловой практике </w:t>
      </w:r>
      <w:r>
        <w:rPr>
          <w:color w:val="16303A"/>
          <w:sz w:val="28"/>
          <w:szCs w:val="28"/>
        </w:rPr>
        <w:t>гос</w:t>
      </w:r>
      <w:r>
        <w:rPr>
          <w:color w:val="16303A"/>
          <w:sz w:val="28"/>
          <w:szCs w:val="28"/>
        </w:rPr>
        <w:t>у</w:t>
      </w:r>
      <w:r>
        <w:rPr>
          <w:color w:val="16303A"/>
          <w:sz w:val="28"/>
          <w:szCs w:val="28"/>
        </w:rPr>
        <w:t>дарственного</w:t>
      </w:r>
      <w:r w:rsidR="004F0443">
        <w:rPr>
          <w:color w:val="16303A"/>
          <w:sz w:val="28"/>
          <w:szCs w:val="28"/>
        </w:rPr>
        <w:t xml:space="preserve"> </w:t>
      </w:r>
      <w:r w:rsidR="004F0443" w:rsidRPr="004F0443">
        <w:rPr>
          <w:color w:val="222222"/>
          <w:sz w:val="28"/>
          <w:szCs w:val="28"/>
        </w:rPr>
        <w:t>(муниципальн</w:t>
      </w:r>
      <w:r w:rsidR="004F0443">
        <w:rPr>
          <w:color w:val="222222"/>
          <w:sz w:val="28"/>
          <w:szCs w:val="28"/>
        </w:rPr>
        <w:t>ого</w:t>
      </w:r>
      <w:r w:rsidR="004F0443" w:rsidRPr="004F0443">
        <w:rPr>
          <w:color w:val="222222"/>
          <w:sz w:val="28"/>
          <w:szCs w:val="28"/>
        </w:rPr>
        <w:t>)</w:t>
      </w:r>
      <w:r>
        <w:rPr>
          <w:color w:val="16303A"/>
          <w:sz w:val="28"/>
          <w:szCs w:val="28"/>
        </w:rPr>
        <w:t xml:space="preserve"> у</w:t>
      </w:r>
      <w:r w:rsidRPr="00E47BC5">
        <w:rPr>
          <w:color w:val="16303A"/>
          <w:sz w:val="28"/>
          <w:szCs w:val="28"/>
        </w:rPr>
        <w:t>чреждени</w:t>
      </w:r>
      <w:r>
        <w:rPr>
          <w:color w:val="16303A"/>
          <w:sz w:val="28"/>
          <w:szCs w:val="28"/>
        </w:rPr>
        <w:t>я</w:t>
      </w:r>
      <w:r w:rsidRPr="00E47BC5">
        <w:rPr>
          <w:color w:val="16303A"/>
          <w:sz w:val="28"/>
          <w:szCs w:val="28"/>
        </w:rPr>
        <w:t>;</w:t>
      </w:r>
    </w:p>
    <w:p w:rsidR="003F0ED9" w:rsidRPr="00E47BC5" w:rsidRDefault="003F0ED9" w:rsidP="003F0ED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 w:rsidRPr="00E47BC5">
        <w:rPr>
          <w:color w:val="16303A"/>
          <w:sz w:val="28"/>
          <w:szCs w:val="28"/>
        </w:rPr>
        <w:t xml:space="preserve">осуществление деятельности </w:t>
      </w:r>
      <w:r>
        <w:rPr>
          <w:color w:val="16303A"/>
          <w:sz w:val="28"/>
          <w:szCs w:val="28"/>
        </w:rPr>
        <w:t xml:space="preserve">государственного </w:t>
      </w:r>
      <w:r w:rsidR="004F0443" w:rsidRPr="004F0443">
        <w:rPr>
          <w:color w:val="222222"/>
          <w:sz w:val="28"/>
          <w:szCs w:val="28"/>
        </w:rPr>
        <w:t>(муниципальн</w:t>
      </w:r>
      <w:r w:rsidR="004F0443">
        <w:rPr>
          <w:color w:val="222222"/>
          <w:sz w:val="28"/>
          <w:szCs w:val="28"/>
        </w:rPr>
        <w:t>ого</w:t>
      </w:r>
      <w:r w:rsidR="004F0443" w:rsidRPr="004F0443">
        <w:rPr>
          <w:color w:val="222222"/>
          <w:sz w:val="28"/>
          <w:szCs w:val="28"/>
        </w:rPr>
        <w:t>)</w:t>
      </w:r>
      <w:r w:rsidR="004F0443">
        <w:rPr>
          <w:color w:val="222222"/>
          <w:sz w:val="28"/>
          <w:szCs w:val="28"/>
        </w:rPr>
        <w:t xml:space="preserve"> </w:t>
      </w:r>
      <w:r>
        <w:rPr>
          <w:color w:val="16303A"/>
          <w:sz w:val="28"/>
          <w:szCs w:val="28"/>
        </w:rPr>
        <w:t>у</w:t>
      </w:r>
      <w:r w:rsidRPr="00E47BC5">
        <w:rPr>
          <w:color w:val="16303A"/>
          <w:sz w:val="28"/>
          <w:szCs w:val="28"/>
        </w:rPr>
        <w:t>чреждени</w:t>
      </w:r>
      <w:r>
        <w:rPr>
          <w:color w:val="16303A"/>
          <w:sz w:val="28"/>
          <w:szCs w:val="28"/>
        </w:rPr>
        <w:t>я</w:t>
      </w:r>
      <w:r w:rsidRPr="00E47BC5">
        <w:rPr>
          <w:color w:val="16303A"/>
          <w:sz w:val="28"/>
          <w:szCs w:val="28"/>
        </w:rPr>
        <w:t xml:space="preserve"> исключительно на основе надлежащих норм и правил делового п</w:t>
      </w:r>
      <w:r w:rsidRPr="00E47BC5">
        <w:rPr>
          <w:color w:val="16303A"/>
          <w:sz w:val="28"/>
          <w:szCs w:val="28"/>
        </w:rPr>
        <w:t>о</w:t>
      </w:r>
      <w:r w:rsidRPr="00E47BC5">
        <w:rPr>
          <w:color w:val="16303A"/>
          <w:sz w:val="28"/>
          <w:szCs w:val="28"/>
        </w:rPr>
        <w:t>ведения, базирующихся на принципах защиты конкуренции, качества работ, услуг, недопущения конфликта инт</w:t>
      </w:r>
      <w:r w:rsidRPr="00E47BC5">
        <w:rPr>
          <w:color w:val="16303A"/>
          <w:sz w:val="28"/>
          <w:szCs w:val="28"/>
        </w:rPr>
        <w:t>е</w:t>
      </w:r>
      <w:r w:rsidRPr="00E47BC5">
        <w:rPr>
          <w:color w:val="16303A"/>
          <w:sz w:val="28"/>
          <w:szCs w:val="28"/>
        </w:rPr>
        <w:t>ресов;</w:t>
      </w:r>
    </w:p>
    <w:p w:rsidR="003F0ED9" w:rsidRPr="00E47BC5" w:rsidRDefault="003F0ED9" w:rsidP="003F0ED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 w:rsidRPr="00E47BC5">
        <w:rPr>
          <w:color w:val="16303A"/>
          <w:sz w:val="28"/>
          <w:szCs w:val="28"/>
        </w:rPr>
        <w:t xml:space="preserve">определение единых для всех работников </w:t>
      </w:r>
      <w:r>
        <w:rPr>
          <w:color w:val="16303A"/>
          <w:sz w:val="28"/>
          <w:szCs w:val="28"/>
        </w:rPr>
        <w:t xml:space="preserve">государственного </w:t>
      </w:r>
      <w:r w:rsidR="004F0443" w:rsidRPr="004F0443">
        <w:rPr>
          <w:color w:val="222222"/>
          <w:sz w:val="28"/>
          <w:szCs w:val="28"/>
        </w:rPr>
        <w:t>(муниципальн</w:t>
      </w:r>
      <w:r w:rsidR="004F0443">
        <w:rPr>
          <w:color w:val="222222"/>
          <w:sz w:val="28"/>
          <w:szCs w:val="28"/>
        </w:rPr>
        <w:t>ого</w:t>
      </w:r>
      <w:r w:rsidR="004F0443" w:rsidRPr="004F0443">
        <w:rPr>
          <w:color w:val="222222"/>
          <w:sz w:val="28"/>
          <w:szCs w:val="28"/>
        </w:rPr>
        <w:t>)</w:t>
      </w:r>
      <w:r w:rsidR="004F0443">
        <w:rPr>
          <w:color w:val="222222"/>
          <w:sz w:val="28"/>
          <w:szCs w:val="28"/>
        </w:rPr>
        <w:t xml:space="preserve"> </w:t>
      </w:r>
      <w:r>
        <w:rPr>
          <w:color w:val="16303A"/>
          <w:sz w:val="28"/>
          <w:szCs w:val="28"/>
        </w:rPr>
        <w:t>у</w:t>
      </w:r>
      <w:r w:rsidRPr="00E47BC5">
        <w:rPr>
          <w:color w:val="16303A"/>
          <w:sz w:val="28"/>
          <w:szCs w:val="28"/>
        </w:rPr>
        <w:t>чреждения тр</w:t>
      </w:r>
      <w:r w:rsidRPr="00E47BC5">
        <w:rPr>
          <w:color w:val="16303A"/>
          <w:sz w:val="28"/>
          <w:szCs w:val="28"/>
        </w:rPr>
        <w:t>е</w:t>
      </w:r>
      <w:r w:rsidRPr="00E47BC5">
        <w:rPr>
          <w:color w:val="16303A"/>
          <w:sz w:val="28"/>
          <w:szCs w:val="28"/>
        </w:rPr>
        <w:t>бований к дарению и принятию деловых подарков, к организации и участию в представительских меропри</w:t>
      </w:r>
      <w:r w:rsidRPr="00E47BC5">
        <w:rPr>
          <w:color w:val="16303A"/>
          <w:sz w:val="28"/>
          <w:szCs w:val="28"/>
        </w:rPr>
        <w:t>я</w:t>
      </w:r>
      <w:r w:rsidRPr="00E47BC5">
        <w:rPr>
          <w:color w:val="16303A"/>
          <w:sz w:val="28"/>
          <w:szCs w:val="28"/>
        </w:rPr>
        <w:t>тиях;</w:t>
      </w:r>
    </w:p>
    <w:p w:rsidR="003F0ED9" w:rsidRPr="00E47BC5" w:rsidRDefault="003F0ED9" w:rsidP="003F0ED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 w:rsidRPr="00E47BC5">
        <w:rPr>
          <w:color w:val="16303A"/>
          <w:sz w:val="28"/>
          <w:szCs w:val="28"/>
        </w:rPr>
        <w:t>минимизирование рисков, связанных с возможным злоупотреблением в обла</w:t>
      </w:r>
      <w:r w:rsidRPr="00E47BC5">
        <w:rPr>
          <w:color w:val="16303A"/>
          <w:sz w:val="28"/>
          <w:szCs w:val="28"/>
        </w:rPr>
        <w:t>с</w:t>
      </w:r>
      <w:r w:rsidRPr="00E47BC5">
        <w:rPr>
          <w:color w:val="16303A"/>
          <w:sz w:val="28"/>
          <w:szCs w:val="28"/>
        </w:rPr>
        <w:t>ти подарков, представительских мероприятий. Наиболее серьезными из таких рисков являются опасность подкупа и взяточничество, несправедл</w:t>
      </w:r>
      <w:r w:rsidRPr="00E47BC5">
        <w:rPr>
          <w:color w:val="16303A"/>
          <w:sz w:val="28"/>
          <w:szCs w:val="28"/>
        </w:rPr>
        <w:t>и</w:t>
      </w:r>
      <w:r w:rsidRPr="00E47BC5">
        <w:rPr>
          <w:color w:val="16303A"/>
          <w:sz w:val="28"/>
          <w:szCs w:val="28"/>
        </w:rPr>
        <w:t xml:space="preserve">вость по отношению к контрагентам, протекционизм внутри </w:t>
      </w:r>
      <w:r>
        <w:rPr>
          <w:color w:val="16303A"/>
          <w:sz w:val="28"/>
          <w:szCs w:val="28"/>
        </w:rPr>
        <w:t>государственн</w:t>
      </w:r>
      <w:r>
        <w:rPr>
          <w:color w:val="16303A"/>
          <w:sz w:val="28"/>
          <w:szCs w:val="28"/>
        </w:rPr>
        <w:t>о</w:t>
      </w:r>
      <w:r>
        <w:rPr>
          <w:color w:val="16303A"/>
          <w:sz w:val="28"/>
          <w:szCs w:val="28"/>
        </w:rPr>
        <w:t xml:space="preserve">го </w:t>
      </w:r>
      <w:r w:rsidR="004F0443" w:rsidRPr="004F0443">
        <w:rPr>
          <w:color w:val="222222"/>
          <w:sz w:val="28"/>
          <w:szCs w:val="28"/>
        </w:rPr>
        <w:t>(муниципальн</w:t>
      </w:r>
      <w:r w:rsidR="004F0443">
        <w:rPr>
          <w:color w:val="222222"/>
          <w:sz w:val="28"/>
          <w:szCs w:val="28"/>
        </w:rPr>
        <w:t>ого</w:t>
      </w:r>
      <w:r w:rsidR="004F0443" w:rsidRPr="004F0443">
        <w:rPr>
          <w:color w:val="222222"/>
          <w:sz w:val="28"/>
          <w:szCs w:val="28"/>
        </w:rPr>
        <w:t>)</w:t>
      </w:r>
      <w:r w:rsidR="004F0443">
        <w:rPr>
          <w:color w:val="222222"/>
          <w:sz w:val="28"/>
          <w:szCs w:val="28"/>
        </w:rPr>
        <w:t xml:space="preserve"> </w:t>
      </w:r>
      <w:r>
        <w:rPr>
          <w:color w:val="16303A"/>
          <w:sz w:val="28"/>
          <w:szCs w:val="28"/>
        </w:rPr>
        <w:t>у</w:t>
      </w:r>
      <w:r w:rsidRPr="00E47BC5">
        <w:rPr>
          <w:color w:val="16303A"/>
          <w:sz w:val="28"/>
          <w:szCs w:val="28"/>
        </w:rPr>
        <w:t>чреждения</w:t>
      </w:r>
      <w:r>
        <w:rPr>
          <w:color w:val="16303A"/>
          <w:sz w:val="28"/>
          <w:szCs w:val="28"/>
        </w:rPr>
        <w:t>;</w:t>
      </w:r>
    </w:p>
    <w:p w:rsidR="009F0F8F" w:rsidRDefault="009F0F8F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б) установление процедур информирования работниками работ</w:t>
      </w:r>
      <w:r w:rsidRPr="000E5ACA">
        <w:rPr>
          <w:rFonts w:ascii="Times New Roman" w:hAnsi="Times New Roman" w:cs="Times New Roman"/>
          <w:b/>
          <w:sz w:val="28"/>
          <w:szCs w:val="28"/>
        </w:rPr>
        <w:t>о</w:t>
      </w:r>
      <w:r w:rsidRPr="000E5ACA">
        <w:rPr>
          <w:rFonts w:ascii="Times New Roman" w:hAnsi="Times New Roman" w:cs="Times New Roman"/>
          <w:b/>
          <w:sz w:val="28"/>
          <w:szCs w:val="28"/>
        </w:rPr>
        <w:t>дателя о случаях склонения их к совершению коррупционных нарушений и порядка рассмотр</w:t>
      </w:r>
      <w:r w:rsidRPr="000E5ACA">
        <w:rPr>
          <w:rFonts w:ascii="Times New Roman" w:hAnsi="Times New Roman" w:cs="Times New Roman"/>
          <w:b/>
          <w:sz w:val="28"/>
          <w:szCs w:val="28"/>
        </w:rPr>
        <w:t>е</w:t>
      </w:r>
      <w:r w:rsidRPr="000E5ACA">
        <w:rPr>
          <w:rFonts w:ascii="Times New Roman" w:hAnsi="Times New Roman" w:cs="Times New Roman"/>
          <w:b/>
          <w:sz w:val="28"/>
          <w:szCs w:val="28"/>
        </w:rPr>
        <w:t>ния таких сообщений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закрепить </w:t>
      </w:r>
      <w:r w:rsidR="00ED63B5">
        <w:rPr>
          <w:rFonts w:ascii="Times New Roman" w:hAnsi="Times New Roman" w:cs="Times New Roman"/>
          <w:sz w:val="28"/>
          <w:szCs w:val="28"/>
        </w:rPr>
        <w:t>в труд</w:t>
      </w:r>
      <w:r w:rsidR="00ED63B5">
        <w:rPr>
          <w:rFonts w:ascii="Times New Roman" w:hAnsi="Times New Roman" w:cs="Times New Roman"/>
          <w:sz w:val="28"/>
          <w:szCs w:val="28"/>
        </w:rPr>
        <w:t>о</w:t>
      </w:r>
      <w:r w:rsidR="00ED63B5">
        <w:rPr>
          <w:rFonts w:ascii="Times New Roman" w:hAnsi="Times New Roman" w:cs="Times New Roman"/>
          <w:sz w:val="28"/>
          <w:szCs w:val="28"/>
        </w:rPr>
        <w:t xml:space="preserve">вом договоре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работников государственного </w:t>
      </w:r>
      <w:r w:rsidR="004F0443" w:rsidRPr="004F0443">
        <w:rPr>
          <w:rFonts w:ascii="Times New Roman" w:hAnsi="Times New Roman" w:cs="Times New Roman"/>
          <w:color w:val="222222"/>
          <w:sz w:val="28"/>
          <w:szCs w:val="28"/>
        </w:rPr>
        <w:t>(муниципальн</w:t>
      </w:r>
      <w:r w:rsidR="00ED63B5">
        <w:rPr>
          <w:rFonts w:ascii="Times New Roman" w:hAnsi="Times New Roman" w:cs="Times New Roman"/>
          <w:color w:val="222222"/>
          <w:sz w:val="28"/>
          <w:szCs w:val="28"/>
        </w:rPr>
        <w:t>ого</w:t>
      </w:r>
      <w:r w:rsidR="004F0443" w:rsidRPr="004F0443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="004F0443">
        <w:rPr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информировать </w:t>
      </w:r>
      <w:r w:rsidRPr="00E16710">
        <w:rPr>
          <w:rFonts w:ascii="Times New Roman" w:hAnsi="Times New Roman" w:cs="Times New Roman"/>
          <w:sz w:val="28"/>
          <w:szCs w:val="28"/>
        </w:rPr>
        <w:t>работод</w:t>
      </w:r>
      <w:r w:rsidRPr="00E16710">
        <w:rPr>
          <w:rFonts w:ascii="Times New Roman" w:hAnsi="Times New Roman" w:cs="Times New Roman"/>
          <w:sz w:val="28"/>
          <w:szCs w:val="28"/>
        </w:rPr>
        <w:t>а</w:t>
      </w:r>
      <w:r w:rsidRPr="00E16710">
        <w:rPr>
          <w:rFonts w:ascii="Times New Roman" w:hAnsi="Times New Roman" w:cs="Times New Roman"/>
          <w:sz w:val="28"/>
          <w:szCs w:val="28"/>
        </w:rPr>
        <w:t>теля о</w:t>
      </w:r>
      <w:r>
        <w:rPr>
          <w:rFonts w:ascii="Times New Roman" w:hAnsi="Times New Roman" w:cs="Times New Roman"/>
          <w:sz w:val="28"/>
          <w:szCs w:val="28"/>
        </w:rPr>
        <w:t>бо всех</w:t>
      </w:r>
      <w:r w:rsidRPr="00E16710">
        <w:rPr>
          <w:rFonts w:ascii="Times New Roman" w:hAnsi="Times New Roman" w:cs="Times New Roman"/>
          <w:sz w:val="28"/>
          <w:szCs w:val="28"/>
        </w:rPr>
        <w:t xml:space="preserve"> случаях склонения их к совершению коррупционных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Pr="00E16710">
        <w:rPr>
          <w:rFonts w:ascii="Times New Roman" w:hAnsi="Times New Roman" w:cs="Times New Roman"/>
          <w:sz w:val="28"/>
          <w:szCs w:val="28"/>
        </w:rPr>
        <w:t>н</w:t>
      </w:r>
      <w:r w:rsidRPr="00E16710">
        <w:rPr>
          <w:rFonts w:ascii="Times New Roman" w:hAnsi="Times New Roman" w:cs="Times New Roman"/>
          <w:sz w:val="28"/>
          <w:szCs w:val="28"/>
        </w:rPr>
        <w:t>а</w:t>
      </w:r>
      <w:r w:rsidRPr="00E16710">
        <w:rPr>
          <w:rFonts w:ascii="Times New Roman" w:hAnsi="Times New Roman" w:cs="Times New Roman"/>
          <w:sz w:val="28"/>
          <w:szCs w:val="28"/>
        </w:rPr>
        <w:t>рушений</w:t>
      </w:r>
      <w:r>
        <w:rPr>
          <w:rFonts w:ascii="Times New Roman" w:hAnsi="Times New Roman" w:cs="Times New Roman"/>
          <w:sz w:val="28"/>
          <w:szCs w:val="28"/>
        </w:rPr>
        <w:t xml:space="preserve">. Локальным нормативным актом утвердить процедуру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вания, форму заявления о факте </w:t>
      </w:r>
      <w:r w:rsidRPr="00E16710">
        <w:rPr>
          <w:rFonts w:ascii="Times New Roman" w:hAnsi="Times New Roman" w:cs="Times New Roman"/>
          <w:sz w:val="28"/>
          <w:szCs w:val="28"/>
        </w:rPr>
        <w:t>склонения к совершению коррупционн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16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Pr="00E16710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я, порядок рассмотрения таких 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щений;   </w:t>
      </w:r>
    </w:p>
    <w:p w:rsidR="003F0ED9" w:rsidRPr="00BC03B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 xml:space="preserve">в) установление процедур защиты работников, сообщивших о </w:t>
      </w:r>
      <w:r w:rsidR="00BB66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E5ACA">
        <w:rPr>
          <w:rFonts w:ascii="Times New Roman" w:hAnsi="Times New Roman" w:cs="Times New Roman"/>
          <w:b/>
          <w:sz w:val="28"/>
          <w:szCs w:val="28"/>
        </w:rPr>
        <w:t>коррупц</w:t>
      </w:r>
      <w:r w:rsidRPr="000E5ACA">
        <w:rPr>
          <w:rFonts w:ascii="Times New Roman" w:hAnsi="Times New Roman" w:cs="Times New Roman"/>
          <w:b/>
          <w:sz w:val="28"/>
          <w:szCs w:val="28"/>
        </w:rPr>
        <w:t>и</w:t>
      </w:r>
      <w:r w:rsidRPr="000E5ACA">
        <w:rPr>
          <w:rFonts w:ascii="Times New Roman" w:hAnsi="Times New Roman" w:cs="Times New Roman"/>
          <w:b/>
          <w:sz w:val="28"/>
          <w:szCs w:val="28"/>
        </w:rPr>
        <w:t>онных правонарушениях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ED9" w:rsidRPr="00A8718F" w:rsidRDefault="003F0ED9" w:rsidP="003F0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5F17D7" w:rsidRPr="004F0443">
        <w:rPr>
          <w:color w:val="222222"/>
          <w:sz w:val="28"/>
          <w:szCs w:val="28"/>
        </w:rPr>
        <w:t>(муниципальн</w:t>
      </w:r>
      <w:r w:rsidR="005F17D7">
        <w:rPr>
          <w:color w:val="222222"/>
          <w:sz w:val="28"/>
          <w:szCs w:val="28"/>
        </w:rPr>
        <w:t>ое</w:t>
      </w:r>
      <w:r w:rsidR="005F17D7" w:rsidRPr="004F0443">
        <w:rPr>
          <w:color w:val="222222"/>
          <w:sz w:val="28"/>
          <w:szCs w:val="28"/>
        </w:rPr>
        <w:t>)</w:t>
      </w:r>
      <w:r w:rsidR="005F17D7">
        <w:rPr>
          <w:color w:val="22222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638C2">
        <w:rPr>
          <w:sz w:val="28"/>
          <w:szCs w:val="28"/>
        </w:rPr>
        <w:t>чреждение мо</w:t>
      </w:r>
      <w:r>
        <w:rPr>
          <w:sz w:val="28"/>
          <w:szCs w:val="28"/>
        </w:rPr>
        <w:t>ж</w:t>
      </w:r>
      <w:r w:rsidRPr="00E638C2">
        <w:rPr>
          <w:sz w:val="28"/>
          <w:szCs w:val="28"/>
        </w:rPr>
        <w:t xml:space="preserve">ет принять на себя обязательство воздерживаться от каких-либо санкций в отношении своих </w:t>
      </w:r>
      <w:r>
        <w:rPr>
          <w:sz w:val="28"/>
          <w:szCs w:val="28"/>
        </w:rPr>
        <w:t>работ</w:t>
      </w:r>
      <w:r w:rsidRPr="00E638C2">
        <w:rPr>
          <w:sz w:val="28"/>
          <w:szCs w:val="28"/>
        </w:rPr>
        <w:t xml:space="preserve">ников, сообщивших в </w:t>
      </w:r>
      <w:r w:rsidRPr="00E638C2">
        <w:rPr>
          <w:color w:val="000000"/>
          <w:sz w:val="28"/>
          <w:szCs w:val="28"/>
        </w:rPr>
        <w:t xml:space="preserve">правоохранительные </w:t>
      </w:r>
      <w:r w:rsidRPr="00E638C2">
        <w:rPr>
          <w:sz w:val="28"/>
          <w:szCs w:val="28"/>
        </w:rPr>
        <w:t>органы о ставшей им извес</w:t>
      </w:r>
      <w:r w:rsidRPr="00E638C2">
        <w:rPr>
          <w:sz w:val="28"/>
          <w:szCs w:val="28"/>
        </w:rPr>
        <w:t>т</w:t>
      </w:r>
      <w:r w:rsidRPr="00E638C2">
        <w:rPr>
          <w:sz w:val="28"/>
          <w:szCs w:val="28"/>
        </w:rPr>
        <w:t>ной в ходе выполнения трудовых обязанностей информации о подготовке или совершении коррупционного правонар</w:t>
      </w:r>
      <w:r w:rsidRPr="00E638C2">
        <w:rPr>
          <w:sz w:val="28"/>
          <w:szCs w:val="28"/>
        </w:rPr>
        <w:t>у</w:t>
      </w:r>
      <w:r w:rsidRPr="00E638C2">
        <w:rPr>
          <w:sz w:val="28"/>
          <w:szCs w:val="28"/>
        </w:rPr>
        <w:t>шения</w:t>
      </w:r>
      <w:r>
        <w:rPr>
          <w:sz w:val="28"/>
          <w:szCs w:val="28"/>
        </w:rPr>
        <w:t>, закрепив это положение соответствующим приказом;</w:t>
      </w:r>
    </w:p>
    <w:p w:rsidR="003F0ED9" w:rsidRPr="00BC03B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г) введение в договоры, связанные с хозяйственной деятельностью, стандар</w:t>
      </w:r>
      <w:r w:rsidRPr="000E5ACA">
        <w:rPr>
          <w:rFonts w:ascii="Times New Roman" w:hAnsi="Times New Roman" w:cs="Times New Roman"/>
          <w:b/>
          <w:sz w:val="28"/>
          <w:szCs w:val="28"/>
        </w:rPr>
        <w:t>т</w:t>
      </w:r>
      <w:r w:rsidRPr="000E5ACA">
        <w:rPr>
          <w:rFonts w:ascii="Times New Roman" w:hAnsi="Times New Roman" w:cs="Times New Roman"/>
          <w:b/>
          <w:sz w:val="28"/>
          <w:szCs w:val="28"/>
        </w:rPr>
        <w:t>ной антикоррупционной оговорки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63B5" w:rsidRPr="00ED63B5" w:rsidRDefault="00ED63B5" w:rsidP="00ED63B5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D63B5">
        <w:rPr>
          <w:rFonts w:ascii="Times New Roman" w:hAnsi="Times New Roman"/>
          <w:sz w:val="28"/>
          <w:szCs w:val="28"/>
          <w:lang w:val="ru-RU"/>
        </w:rPr>
        <w:t>Определенные положения о соблюдении антикоррупционных станда</w:t>
      </w:r>
      <w:r w:rsidRPr="00ED63B5">
        <w:rPr>
          <w:rFonts w:ascii="Times New Roman" w:hAnsi="Times New Roman"/>
          <w:sz w:val="28"/>
          <w:szCs w:val="28"/>
          <w:lang w:val="ru-RU"/>
        </w:rPr>
        <w:t>р</w:t>
      </w:r>
      <w:r w:rsidRPr="00ED63B5">
        <w:rPr>
          <w:rFonts w:ascii="Times New Roman" w:hAnsi="Times New Roman"/>
          <w:sz w:val="28"/>
          <w:szCs w:val="28"/>
          <w:lang w:val="ru-RU"/>
        </w:rPr>
        <w:t>тов могут включаться в договоры, заключаемые с организациями-контрагентами. Например, в целях недопущения получения одной из ст</w:t>
      </w:r>
      <w:r w:rsidRPr="00ED63B5">
        <w:rPr>
          <w:rFonts w:ascii="Times New Roman" w:hAnsi="Times New Roman"/>
          <w:sz w:val="28"/>
          <w:szCs w:val="28"/>
          <w:lang w:val="ru-RU"/>
        </w:rPr>
        <w:t>о</w:t>
      </w:r>
      <w:r w:rsidRPr="00ED63B5">
        <w:rPr>
          <w:rFonts w:ascii="Times New Roman" w:hAnsi="Times New Roman"/>
          <w:sz w:val="28"/>
          <w:szCs w:val="28"/>
          <w:lang w:val="ru-RU"/>
        </w:rPr>
        <w:t>рон неправомерных преимуществ в связи с исполнением договора рекомендуется вводить в договоры, связанные с хозяйственной деятельностью, стандартную антикоррупционную оговорку. В случае выявления подобного коррупцио</w:t>
      </w:r>
      <w:r w:rsidRPr="00ED63B5">
        <w:rPr>
          <w:rFonts w:ascii="Times New Roman" w:hAnsi="Times New Roman"/>
          <w:sz w:val="28"/>
          <w:szCs w:val="28"/>
          <w:lang w:val="ru-RU"/>
        </w:rPr>
        <w:t>н</w:t>
      </w:r>
      <w:r w:rsidRPr="00ED63B5">
        <w:rPr>
          <w:rFonts w:ascii="Times New Roman" w:hAnsi="Times New Roman"/>
          <w:sz w:val="28"/>
          <w:szCs w:val="28"/>
          <w:lang w:val="ru-RU"/>
        </w:rPr>
        <w:t>ного нарушения пострадавшая сторона вправе в одностороннем порядке о</w:t>
      </w:r>
      <w:r w:rsidRPr="00ED63B5">
        <w:rPr>
          <w:rFonts w:ascii="Times New Roman" w:hAnsi="Times New Roman"/>
          <w:sz w:val="28"/>
          <w:szCs w:val="28"/>
          <w:lang w:val="ru-RU"/>
        </w:rPr>
        <w:t>т</w:t>
      </w:r>
      <w:r w:rsidRPr="00ED63B5">
        <w:rPr>
          <w:rFonts w:ascii="Times New Roman" w:hAnsi="Times New Roman"/>
          <w:sz w:val="28"/>
          <w:szCs w:val="28"/>
          <w:lang w:val="ru-RU"/>
        </w:rPr>
        <w:t>казаться от исполнения договора и потребовать возмещения в полном объёме всех причине</w:t>
      </w:r>
      <w:r w:rsidRPr="00ED63B5">
        <w:rPr>
          <w:rFonts w:ascii="Times New Roman" w:hAnsi="Times New Roman"/>
          <w:sz w:val="28"/>
          <w:szCs w:val="28"/>
          <w:lang w:val="ru-RU"/>
        </w:rPr>
        <w:t>н</w:t>
      </w:r>
      <w:r w:rsidRPr="00ED63B5">
        <w:rPr>
          <w:rFonts w:ascii="Times New Roman" w:hAnsi="Times New Roman"/>
          <w:sz w:val="28"/>
          <w:szCs w:val="28"/>
          <w:lang w:val="ru-RU"/>
        </w:rPr>
        <w:t>ных ей убытков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д) введение антикоррупционных положений в трудовые договоры рабо</w:t>
      </w:r>
      <w:r w:rsidRPr="000E5ACA">
        <w:rPr>
          <w:rFonts w:ascii="Times New Roman" w:hAnsi="Times New Roman" w:cs="Times New Roman"/>
          <w:b/>
          <w:sz w:val="28"/>
          <w:szCs w:val="28"/>
        </w:rPr>
        <w:t>т</w:t>
      </w:r>
      <w:r w:rsidRPr="000E5ACA">
        <w:rPr>
          <w:rFonts w:ascii="Times New Roman" w:hAnsi="Times New Roman" w:cs="Times New Roman"/>
          <w:b/>
          <w:sz w:val="28"/>
          <w:szCs w:val="28"/>
        </w:rPr>
        <w:t>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ED9" w:rsidRDefault="003F0ED9" w:rsidP="003F0ED9">
      <w:pPr>
        <w:tabs>
          <w:tab w:val="left" w:pos="960"/>
          <w:tab w:val="left" w:pos="1200"/>
        </w:tabs>
        <w:ind w:firstLine="709"/>
        <w:jc w:val="both"/>
        <w:rPr>
          <w:sz w:val="28"/>
          <w:szCs w:val="28"/>
        </w:rPr>
      </w:pPr>
      <w:r w:rsidRPr="002E79AD">
        <w:rPr>
          <w:sz w:val="28"/>
          <w:szCs w:val="28"/>
        </w:rPr>
        <w:t>Помимо упомянутой выше обязанности работников информировать р</w:t>
      </w:r>
      <w:r w:rsidRPr="002E79AD">
        <w:rPr>
          <w:sz w:val="28"/>
          <w:szCs w:val="28"/>
        </w:rPr>
        <w:t>а</w:t>
      </w:r>
      <w:r w:rsidRPr="002E79AD">
        <w:rPr>
          <w:sz w:val="28"/>
          <w:szCs w:val="28"/>
        </w:rPr>
        <w:t xml:space="preserve">ботодателя обо всех случаях склонения их к совершению коррупционных правонарушений в трудовом договоре рекомендуется закрепить обязанности по </w:t>
      </w:r>
    </w:p>
    <w:p w:rsidR="003F0ED9" w:rsidRDefault="003F0ED9" w:rsidP="003F0ED9">
      <w:pPr>
        <w:tabs>
          <w:tab w:val="left" w:pos="960"/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9AD">
        <w:rPr>
          <w:sz w:val="28"/>
          <w:szCs w:val="28"/>
        </w:rPr>
        <w:t>принятию мер по недопущению любой возможности возникновения конфликта интересов и уведомлению в письменной форме работодателя о возникшем ко</w:t>
      </w:r>
      <w:r w:rsidRPr="002E79AD">
        <w:rPr>
          <w:sz w:val="28"/>
          <w:szCs w:val="28"/>
        </w:rPr>
        <w:t>н</w:t>
      </w:r>
      <w:r w:rsidRPr="002E79AD">
        <w:rPr>
          <w:sz w:val="28"/>
          <w:szCs w:val="28"/>
        </w:rPr>
        <w:t>фликте интересов или о возможности его возникновения</w:t>
      </w:r>
      <w:r>
        <w:rPr>
          <w:sz w:val="28"/>
          <w:szCs w:val="28"/>
        </w:rPr>
        <w:t>;</w:t>
      </w:r>
      <w:r w:rsidRPr="002E79AD">
        <w:rPr>
          <w:sz w:val="28"/>
          <w:szCs w:val="28"/>
        </w:rPr>
        <w:t xml:space="preserve"> </w:t>
      </w:r>
    </w:p>
    <w:p w:rsidR="003F0ED9" w:rsidRDefault="003F0ED9" w:rsidP="003F0ED9">
      <w:pPr>
        <w:tabs>
          <w:tab w:val="left" w:pos="960"/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9AD">
        <w:rPr>
          <w:sz w:val="28"/>
          <w:szCs w:val="28"/>
        </w:rPr>
        <w:t>соблюдению кодекса этики и служебного поведения работников государс</w:t>
      </w:r>
      <w:r w:rsidRPr="002E79AD">
        <w:rPr>
          <w:sz w:val="28"/>
          <w:szCs w:val="28"/>
        </w:rPr>
        <w:t>т</w:t>
      </w:r>
      <w:r w:rsidRPr="002E79AD">
        <w:rPr>
          <w:sz w:val="28"/>
          <w:szCs w:val="28"/>
        </w:rPr>
        <w:t xml:space="preserve">венного </w:t>
      </w:r>
      <w:r w:rsidR="00ED63B5">
        <w:rPr>
          <w:sz w:val="28"/>
          <w:szCs w:val="28"/>
        </w:rPr>
        <w:t xml:space="preserve">(муниципального) </w:t>
      </w:r>
      <w:r w:rsidRPr="002E79AD">
        <w:rPr>
          <w:sz w:val="28"/>
          <w:szCs w:val="28"/>
        </w:rPr>
        <w:t>учреждения</w:t>
      </w:r>
      <w:r>
        <w:rPr>
          <w:sz w:val="28"/>
          <w:szCs w:val="28"/>
        </w:rPr>
        <w:t>;</w:t>
      </w:r>
    </w:p>
    <w:p w:rsidR="003F0ED9" w:rsidRDefault="003F0ED9" w:rsidP="003F0ED9">
      <w:pPr>
        <w:tabs>
          <w:tab w:val="left" w:pos="960"/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соблюдению </w:t>
      </w:r>
      <w:r w:rsidRPr="002E79AD">
        <w:rPr>
          <w:sz w:val="28"/>
          <w:szCs w:val="28"/>
        </w:rPr>
        <w:t>норм законодательства по противодействию коррупции</w:t>
      </w:r>
      <w:r>
        <w:rPr>
          <w:sz w:val="28"/>
          <w:szCs w:val="28"/>
        </w:rPr>
        <w:t>,</w:t>
      </w:r>
    </w:p>
    <w:p w:rsidR="003F0ED9" w:rsidRPr="002E79AD" w:rsidRDefault="003F0ED9" w:rsidP="00ED63B5">
      <w:pPr>
        <w:tabs>
          <w:tab w:val="left" w:pos="960"/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 также ответственность работников за несоблюдение вышеупомянутых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занностей; </w:t>
      </w:r>
      <w:r w:rsidRPr="002E79AD">
        <w:rPr>
          <w:sz w:val="28"/>
          <w:szCs w:val="28"/>
        </w:rPr>
        <w:t xml:space="preserve"> 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е) проведение периодической оценки коррупционных рисков в целях в</w:t>
      </w:r>
      <w:r w:rsidRPr="000E5ACA">
        <w:rPr>
          <w:rFonts w:ascii="Times New Roman" w:hAnsi="Times New Roman" w:cs="Times New Roman"/>
          <w:b/>
          <w:sz w:val="28"/>
          <w:szCs w:val="28"/>
        </w:rPr>
        <w:t>ы</w:t>
      </w:r>
      <w:r w:rsidRPr="000E5ACA">
        <w:rPr>
          <w:rFonts w:ascii="Times New Roman" w:hAnsi="Times New Roman" w:cs="Times New Roman"/>
          <w:b/>
          <w:sz w:val="28"/>
          <w:szCs w:val="28"/>
        </w:rPr>
        <w:t>явления сфер деятельности организации, наиболее подверженных таким рискам, и ра</w:t>
      </w:r>
      <w:r w:rsidRPr="000E5ACA">
        <w:rPr>
          <w:rFonts w:ascii="Times New Roman" w:hAnsi="Times New Roman" w:cs="Times New Roman"/>
          <w:b/>
          <w:sz w:val="28"/>
          <w:szCs w:val="28"/>
        </w:rPr>
        <w:t>з</w:t>
      </w:r>
      <w:r w:rsidRPr="000E5ACA">
        <w:rPr>
          <w:rFonts w:ascii="Times New Roman" w:hAnsi="Times New Roman" w:cs="Times New Roman"/>
          <w:b/>
          <w:sz w:val="28"/>
          <w:szCs w:val="28"/>
        </w:rPr>
        <w:t>работки соответствующих антикоррупционных мер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4834" w:rsidRPr="00BA4903" w:rsidRDefault="00534834" w:rsidP="00534834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Целью оценки коррупционных рисков является определение конкре</w:t>
      </w:r>
      <w:r w:rsidRPr="00BA4903">
        <w:rPr>
          <w:sz w:val="28"/>
          <w:szCs w:val="28"/>
        </w:rPr>
        <w:t>т</w:t>
      </w:r>
      <w:r w:rsidRPr="00BA4903">
        <w:rPr>
          <w:sz w:val="28"/>
          <w:szCs w:val="28"/>
        </w:rPr>
        <w:t xml:space="preserve">ных процессов и деловых операций в деятельности </w:t>
      </w:r>
      <w:r w:rsidR="00036F0F">
        <w:rPr>
          <w:sz w:val="28"/>
          <w:szCs w:val="28"/>
        </w:rPr>
        <w:t xml:space="preserve">государственного </w:t>
      </w:r>
      <w:r w:rsidR="00036F0F">
        <w:rPr>
          <w:sz w:val="28"/>
          <w:szCs w:val="28"/>
        </w:rPr>
        <w:lastRenderedPageBreak/>
        <w:t>(мун</w:t>
      </w:r>
      <w:r w:rsidR="00036F0F">
        <w:rPr>
          <w:sz w:val="28"/>
          <w:szCs w:val="28"/>
        </w:rPr>
        <w:t>и</w:t>
      </w:r>
      <w:r w:rsidR="00036F0F">
        <w:rPr>
          <w:sz w:val="28"/>
          <w:szCs w:val="28"/>
        </w:rPr>
        <w:t>ципального) учреждения</w:t>
      </w:r>
      <w:r w:rsidRPr="00BA4903">
        <w:rPr>
          <w:sz w:val="28"/>
          <w:szCs w:val="28"/>
        </w:rPr>
        <w:t>, при реализации которых наиболее высока вероя</w:t>
      </w:r>
      <w:r w:rsidRPr="00BA4903">
        <w:rPr>
          <w:sz w:val="28"/>
          <w:szCs w:val="28"/>
        </w:rPr>
        <w:t>т</w:t>
      </w:r>
      <w:r w:rsidRPr="00BA4903">
        <w:rPr>
          <w:sz w:val="28"/>
          <w:szCs w:val="28"/>
        </w:rPr>
        <w:t>ность совершения работниками коррупционных правонарушений</w:t>
      </w:r>
      <w:r>
        <w:rPr>
          <w:sz w:val="28"/>
          <w:szCs w:val="28"/>
        </w:rPr>
        <w:t>,</w:t>
      </w:r>
      <w:r w:rsidRPr="00BA4903">
        <w:rPr>
          <w:sz w:val="28"/>
          <w:szCs w:val="28"/>
        </w:rPr>
        <w:t xml:space="preserve"> как в ц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 xml:space="preserve">лях получения личной выгоды, так и в целях получения выгоды </w:t>
      </w:r>
      <w:r w:rsidR="00036F0F">
        <w:rPr>
          <w:sz w:val="28"/>
          <w:szCs w:val="28"/>
        </w:rPr>
        <w:t>учрежден</w:t>
      </w:r>
      <w:r w:rsidR="00036F0F">
        <w:rPr>
          <w:sz w:val="28"/>
          <w:szCs w:val="28"/>
        </w:rPr>
        <w:t>и</w:t>
      </w:r>
      <w:r w:rsidR="00036F0F">
        <w:rPr>
          <w:sz w:val="28"/>
          <w:szCs w:val="28"/>
        </w:rPr>
        <w:t>ем</w:t>
      </w:r>
      <w:r w:rsidRPr="00BA4903">
        <w:rPr>
          <w:sz w:val="28"/>
          <w:szCs w:val="28"/>
        </w:rPr>
        <w:t xml:space="preserve">. </w:t>
      </w:r>
    </w:p>
    <w:p w:rsidR="00534834" w:rsidRPr="00BA4903" w:rsidRDefault="00534834" w:rsidP="00534834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При этом возможен следующий порядок проведения оценки коррупц</w:t>
      </w:r>
      <w:r w:rsidRPr="00BA4903">
        <w:rPr>
          <w:sz w:val="28"/>
          <w:szCs w:val="28"/>
        </w:rPr>
        <w:t>и</w:t>
      </w:r>
      <w:r w:rsidRPr="00BA4903">
        <w:rPr>
          <w:sz w:val="28"/>
          <w:szCs w:val="28"/>
        </w:rPr>
        <w:t>онных рисков:</w:t>
      </w:r>
    </w:p>
    <w:p w:rsidR="00534834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8017B">
        <w:rPr>
          <w:sz w:val="28"/>
          <w:szCs w:val="28"/>
        </w:rPr>
        <w:t xml:space="preserve">1) </w:t>
      </w:r>
      <w:r w:rsidR="00534834" w:rsidRPr="0048017B">
        <w:rPr>
          <w:sz w:val="28"/>
          <w:szCs w:val="28"/>
        </w:rPr>
        <w:t xml:space="preserve">представить деятельность </w:t>
      </w:r>
      <w:r w:rsidR="00036F0F">
        <w:rPr>
          <w:sz w:val="28"/>
          <w:szCs w:val="28"/>
        </w:rPr>
        <w:t>государственного (муниципального) учреждения</w:t>
      </w:r>
      <w:r w:rsidR="00534834" w:rsidRPr="0048017B">
        <w:rPr>
          <w:sz w:val="28"/>
          <w:szCs w:val="28"/>
        </w:rPr>
        <w:t xml:space="preserve"> в виде отдельных процессов, в каждом из которых выделить составные элементы (подпроце</w:t>
      </w:r>
      <w:r w:rsidR="00534834" w:rsidRPr="0048017B">
        <w:rPr>
          <w:sz w:val="28"/>
          <w:szCs w:val="28"/>
        </w:rPr>
        <w:t>с</w:t>
      </w:r>
      <w:r w:rsidR="00534834" w:rsidRPr="0048017B">
        <w:rPr>
          <w:sz w:val="28"/>
          <w:szCs w:val="28"/>
        </w:rPr>
        <w:t>сы);</w:t>
      </w:r>
    </w:p>
    <w:p w:rsidR="00534834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4834" w:rsidRPr="0048017B">
        <w:rPr>
          <w:sz w:val="28"/>
          <w:szCs w:val="28"/>
        </w:rPr>
        <w:t>выделить «критические точки» - для каждого процесса определить те элементы (подпроцессы), при реализации которых наиболее вероятно во</w:t>
      </w:r>
      <w:r w:rsidR="00534834" w:rsidRPr="0048017B">
        <w:rPr>
          <w:sz w:val="28"/>
          <w:szCs w:val="28"/>
        </w:rPr>
        <w:t>з</w:t>
      </w:r>
      <w:r w:rsidR="00534834" w:rsidRPr="0048017B">
        <w:rPr>
          <w:sz w:val="28"/>
          <w:szCs w:val="28"/>
        </w:rPr>
        <w:t>никновение коррупционных правонарушений;</w:t>
      </w:r>
    </w:p>
    <w:p w:rsidR="00534834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34834" w:rsidRPr="0048017B">
        <w:rPr>
          <w:sz w:val="28"/>
          <w:szCs w:val="28"/>
        </w:rPr>
        <w:t>для каждого подпроцесса, реализация которого связана с коррупц</w:t>
      </w:r>
      <w:r w:rsidR="00534834" w:rsidRPr="0048017B">
        <w:rPr>
          <w:sz w:val="28"/>
          <w:szCs w:val="28"/>
        </w:rPr>
        <w:t>и</w:t>
      </w:r>
      <w:r w:rsidR="00534834" w:rsidRPr="0048017B">
        <w:rPr>
          <w:sz w:val="28"/>
          <w:szCs w:val="28"/>
        </w:rPr>
        <w:t>онным риском, составить описание возможных коррупционных правонар</w:t>
      </w:r>
      <w:r w:rsidR="00534834" w:rsidRPr="0048017B">
        <w:rPr>
          <w:sz w:val="28"/>
          <w:szCs w:val="28"/>
        </w:rPr>
        <w:t>у</w:t>
      </w:r>
      <w:r w:rsidR="00534834" w:rsidRPr="0048017B">
        <w:rPr>
          <w:sz w:val="28"/>
          <w:szCs w:val="28"/>
        </w:rPr>
        <w:t>шений, включающее: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характеристику выгоды или преимущества, которое может быть п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лучено </w:t>
      </w:r>
      <w:r w:rsidR="00036F0F">
        <w:rPr>
          <w:sz w:val="28"/>
          <w:szCs w:val="28"/>
        </w:rPr>
        <w:t xml:space="preserve">учреждением </w:t>
      </w:r>
      <w:r w:rsidRPr="00BA4903">
        <w:rPr>
          <w:sz w:val="28"/>
          <w:szCs w:val="28"/>
        </w:rPr>
        <w:t>или е</w:t>
      </w:r>
      <w:r w:rsidR="00036F0F">
        <w:rPr>
          <w:sz w:val="28"/>
          <w:szCs w:val="28"/>
        </w:rPr>
        <w:t>го</w:t>
      </w:r>
      <w:r w:rsidRPr="00BA4903">
        <w:rPr>
          <w:sz w:val="28"/>
          <w:szCs w:val="28"/>
        </w:rPr>
        <w:t xml:space="preserve"> отдельными работниками при совершении «коррупционного правонарушения»;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должности в </w:t>
      </w:r>
      <w:r w:rsidR="00036F0F">
        <w:rPr>
          <w:sz w:val="28"/>
          <w:szCs w:val="28"/>
        </w:rPr>
        <w:t>учреждении</w:t>
      </w:r>
      <w:r w:rsidRPr="00BA4903">
        <w:rPr>
          <w:sz w:val="28"/>
          <w:szCs w:val="28"/>
        </w:rPr>
        <w:t>, которые являются «ключевыми» для совершения коррупционного правонарушения – участие каких должн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стных лиц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 xml:space="preserve"> необходимо, чтобы совершение коррупционного правон</w:t>
      </w:r>
      <w:r w:rsidRPr="00BA4903">
        <w:rPr>
          <w:sz w:val="28"/>
          <w:szCs w:val="28"/>
        </w:rPr>
        <w:t>а</w:t>
      </w:r>
      <w:r w:rsidRPr="00BA4903">
        <w:rPr>
          <w:sz w:val="28"/>
          <w:szCs w:val="28"/>
        </w:rPr>
        <w:t>рушения стало возможным;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вероятные формы осуществления коррупционных платежей</w:t>
      </w:r>
      <w:r w:rsidR="0048017B">
        <w:rPr>
          <w:sz w:val="28"/>
          <w:szCs w:val="28"/>
        </w:rPr>
        <w:t>;</w:t>
      </w:r>
    </w:p>
    <w:p w:rsidR="00534834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8017B">
        <w:rPr>
          <w:sz w:val="28"/>
          <w:szCs w:val="28"/>
        </w:rPr>
        <w:t xml:space="preserve">4) </w:t>
      </w:r>
      <w:r w:rsidR="00534834" w:rsidRPr="0048017B">
        <w:rPr>
          <w:sz w:val="28"/>
          <w:szCs w:val="28"/>
        </w:rPr>
        <w:t>на основании проведенного анализа подготовить «карту коррупц</w:t>
      </w:r>
      <w:r w:rsidR="00534834" w:rsidRPr="0048017B">
        <w:rPr>
          <w:sz w:val="28"/>
          <w:szCs w:val="28"/>
        </w:rPr>
        <w:t>и</w:t>
      </w:r>
      <w:r w:rsidR="00534834" w:rsidRPr="0048017B">
        <w:rPr>
          <w:sz w:val="28"/>
          <w:szCs w:val="28"/>
        </w:rPr>
        <w:t xml:space="preserve">онных рисков </w:t>
      </w:r>
      <w:r w:rsidR="00036F0F">
        <w:rPr>
          <w:sz w:val="28"/>
          <w:szCs w:val="28"/>
        </w:rPr>
        <w:t>государственного (муниципального) учреждения</w:t>
      </w:r>
      <w:r w:rsidR="00534834" w:rsidRPr="0048017B">
        <w:rPr>
          <w:sz w:val="28"/>
          <w:szCs w:val="28"/>
        </w:rPr>
        <w:t>» - сводное описание «критических точек» и возможных коррупционных правонаруш</w:t>
      </w:r>
      <w:r w:rsidR="00534834" w:rsidRPr="0048017B">
        <w:rPr>
          <w:sz w:val="28"/>
          <w:szCs w:val="28"/>
        </w:rPr>
        <w:t>е</w:t>
      </w:r>
      <w:r w:rsidR="00534834" w:rsidRPr="0048017B">
        <w:rPr>
          <w:sz w:val="28"/>
          <w:szCs w:val="28"/>
        </w:rPr>
        <w:t>ний;</w:t>
      </w:r>
    </w:p>
    <w:p w:rsidR="00534834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8017B">
        <w:rPr>
          <w:sz w:val="28"/>
          <w:szCs w:val="28"/>
        </w:rPr>
        <w:t xml:space="preserve">5) </w:t>
      </w:r>
      <w:r w:rsidR="00534834" w:rsidRPr="0048017B">
        <w:rPr>
          <w:sz w:val="28"/>
          <w:szCs w:val="28"/>
        </w:rPr>
        <w:t>сформировать перечень должностей, связанных с высоким корру</w:t>
      </w:r>
      <w:r w:rsidR="00534834" w:rsidRPr="0048017B">
        <w:rPr>
          <w:sz w:val="28"/>
          <w:szCs w:val="28"/>
        </w:rPr>
        <w:t>п</w:t>
      </w:r>
      <w:r w:rsidR="00534834" w:rsidRPr="0048017B">
        <w:rPr>
          <w:sz w:val="28"/>
          <w:szCs w:val="28"/>
        </w:rPr>
        <w:t>ционным риском. В отношении работников, замещающих такие должности, могут быть установлены специальные антикоррупционные процедуры и тр</w:t>
      </w:r>
      <w:r w:rsidR="00534834" w:rsidRPr="0048017B">
        <w:rPr>
          <w:sz w:val="28"/>
          <w:szCs w:val="28"/>
        </w:rPr>
        <w:t>е</w:t>
      </w:r>
      <w:r w:rsidR="00534834" w:rsidRPr="0048017B">
        <w:rPr>
          <w:sz w:val="28"/>
          <w:szCs w:val="28"/>
        </w:rPr>
        <w:t>бования, например, регулярное заполнение декларации о конфликте интер</w:t>
      </w:r>
      <w:r w:rsidR="00534834" w:rsidRPr="0048017B">
        <w:rPr>
          <w:sz w:val="28"/>
          <w:szCs w:val="28"/>
        </w:rPr>
        <w:t>е</w:t>
      </w:r>
      <w:r w:rsidR="00534834" w:rsidRPr="0048017B">
        <w:rPr>
          <w:sz w:val="28"/>
          <w:szCs w:val="28"/>
        </w:rPr>
        <w:t>сов;</w:t>
      </w:r>
    </w:p>
    <w:p w:rsidR="0048017B" w:rsidRPr="0048017B" w:rsidRDefault="0048017B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8017B">
        <w:rPr>
          <w:sz w:val="28"/>
          <w:szCs w:val="28"/>
        </w:rPr>
        <w:t xml:space="preserve">6) </w:t>
      </w:r>
      <w:r w:rsidR="00534834" w:rsidRPr="0048017B">
        <w:rPr>
          <w:sz w:val="28"/>
          <w:szCs w:val="28"/>
        </w:rPr>
        <w:t>разработать комплекс мер по устранению или минимизации корру</w:t>
      </w:r>
      <w:r w:rsidR="00534834" w:rsidRPr="0048017B">
        <w:rPr>
          <w:sz w:val="28"/>
          <w:szCs w:val="28"/>
        </w:rPr>
        <w:t>п</w:t>
      </w:r>
      <w:r w:rsidR="00534834" w:rsidRPr="0048017B">
        <w:rPr>
          <w:sz w:val="28"/>
          <w:szCs w:val="28"/>
        </w:rPr>
        <w:t>ционных рисков. Такие меры рекомендуется разработать для каждой «крит</w:t>
      </w:r>
      <w:r w:rsidR="00534834" w:rsidRPr="0048017B">
        <w:rPr>
          <w:sz w:val="28"/>
          <w:szCs w:val="28"/>
        </w:rPr>
        <w:t>и</w:t>
      </w:r>
      <w:r w:rsidR="00534834" w:rsidRPr="0048017B">
        <w:rPr>
          <w:sz w:val="28"/>
          <w:szCs w:val="28"/>
        </w:rPr>
        <w:t xml:space="preserve">ческой точки». </w:t>
      </w:r>
    </w:p>
    <w:p w:rsidR="00534834" w:rsidRPr="00BA4903" w:rsidRDefault="00534834" w:rsidP="0053483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В зависимости от специфики конкретного процесса такие меры могут включать: 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детальную регламентацию способа и сроков совершения действий работн</w:t>
      </w:r>
      <w:r w:rsidRPr="00BA4903">
        <w:rPr>
          <w:sz w:val="28"/>
          <w:szCs w:val="28"/>
        </w:rPr>
        <w:t>и</w:t>
      </w:r>
      <w:r w:rsidRPr="00BA4903">
        <w:rPr>
          <w:sz w:val="28"/>
          <w:szCs w:val="28"/>
        </w:rPr>
        <w:t>ком в «критической точке»;</w:t>
      </w:r>
    </w:p>
    <w:p w:rsidR="00534834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перераспределение </w:t>
      </w:r>
      <w:r>
        <w:rPr>
          <w:sz w:val="28"/>
          <w:szCs w:val="28"/>
        </w:rPr>
        <w:t xml:space="preserve">функций </w:t>
      </w:r>
      <w:r w:rsidRPr="00BA4903">
        <w:rPr>
          <w:sz w:val="28"/>
          <w:szCs w:val="28"/>
        </w:rPr>
        <w:t xml:space="preserve">между структурными подразделениями внутри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>;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введение или расширение процессуальных форм внешнего взаим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действия работников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 xml:space="preserve"> (с представителями контрагентов, органов г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сударственной власти и др.), например, использование </w:t>
      </w:r>
      <w:r w:rsidRPr="00BA4903">
        <w:rPr>
          <w:sz w:val="28"/>
          <w:szCs w:val="28"/>
        </w:rPr>
        <w:lastRenderedPageBreak/>
        <w:t>информационных технол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>гий в качестве приоритетного направления для осуществления такого взаимоде</w:t>
      </w:r>
      <w:r w:rsidRPr="00BA4903">
        <w:rPr>
          <w:sz w:val="28"/>
          <w:szCs w:val="28"/>
        </w:rPr>
        <w:t>й</w:t>
      </w:r>
      <w:r w:rsidRPr="00BA4903">
        <w:rPr>
          <w:sz w:val="28"/>
          <w:szCs w:val="28"/>
        </w:rPr>
        <w:t>ствия;</w:t>
      </w:r>
    </w:p>
    <w:p w:rsidR="00534834" w:rsidRPr="00BA4903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установление дополнительных форм отчетности работников о резул</w:t>
      </w:r>
      <w:r w:rsidRPr="00BA4903">
        <w:rPr>
          <w:sz w:val="28"/>
          <w:szCs w:val="28"/>
        </w:rPr>
        <w:t>ь</w:t>
      </w:r>
      <w:r w:rsidRPr="00BA4903">
        <w:rPr>
          <w:sz w:val="28"/>
          <w:szCs w:val="28"/>
        </w:rPr>
        <w:t>татах принятых решений;</w:t>
      </w:r>
    </w:p>
    <w:p w:rsidR="00534834" w:rsidRPr="00211231" w:rsidRDefault="00534834" w:rsidP="00534834">
      <w:pPr>
        <w:tabs>
          <w:tab w:val="num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введение ограничений, затрудняющих осуществление коррупционных </w:t>
      </w:r>
      <w:r w:rsidRPr="00211231">
        <w:rPr>
          <w:sz w:val="28"/>
          <w:szCs w:val="28"/>
        </w:rPr>
        <w:t>платежей и т.д.</w:t>
      </w:r>
      <w:r w:rsidR="0048017B">
        <w:rPr>
          <w:sz w:val="28"/>
          <w:szCs w:val="28"/>
        </w:rPr>
        <w:t>;</w:t>
      </w:r>
      <w:r w:rsidRPr="00211231">
        <w:rPr>
          <w:sz w:val="28"/>
          <w:szCs w:val="28"/>
        </w:rPr>
        <w:t xml:space="preserve"> </w:t>
      </w:r>
    </w:p>
    <w:p w:rsidR="003F0ED9" w:rsidRPr="00F30E2B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D9" w:rsidRPr="000E5ACA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ж) ротацию работников, занимающих должности, связанные с высоким ко</w:t>
      </w:r>
      <w:r w:rsidRPr="000E5ACA">
        <w:rPr>
          <w:rFonts w:ascii="Times New Roman" w:hAnsi="Times New Roman" w:cs="Times New Roman"/>
          <w:b/>
          <w:sz w:val="28"/>
          <w:szCs w:val="28"/>
        </w:rPr>
        <w:t>р</w:t>
      </w:r>
      <w:r w:rsidRPr="000E5ACA">
        <w:rPr>
          <w:rFonts w:ascii="Times New Roman" w:hAnsi="Times New Roman" w:cs="Times New Roman"/>
          <w:b/>
          <w:sz w:val="28"/>
          <w:szCs w:val="28"/>
        </w:rPr>
        <w:t>рупционным риском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минимизации коррупционных рисков в государственных </w:t>
      </w:r>
      <w:r w:rsidR="005F17D7" w:rsidRPr="004F0443">
        <w:rPr>
          <w:rFonts w:ascii="Times New Roman" w:hAnsi="Times New Roman" w:cs="Times New Roman"/>
          <w:color w:val="222222"/>
          <w:sz w:val="28"/>
          <w:szCs w:val="28"/>
        </w:rPr>
        <w:t>(муниципальн</w:t>
      </w:r>
      <w:r w:rsidR="005F17D7">
        <w:rPr>
          <w:rFonts w:ascii="Times New Roman" w:hAnsi="Times New Roman" w:cs="Times New Roman"/>
          <w:color w:val="222222"/>
          <w:sz w:val="28"/>
          <w:szCs w:val="28"/>
        </w:rPr>
        <w:t>ых</w:t>
      </w:r>
      <w:r w:rsidR="005F17D7" w:rsidRPr="004F0443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="005F17D7">
        <w:rPr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 образования может проводиться периодич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ская ротация, т.е. «горизонтальное» перемещение работников</w:t>
      </w:r>
      <w:r w:rsidR="00A75E99">
        <w:rPr>
          <w:rFonts w:ascii="Times New Roman" w:hAnsi="Times New Roman" w:cs="Times New Roman"/>
          <w:sz w:val="28"/>
          <w:szCs w:val="28"/>
        </w:rPr>
        <w:t xml:space="preserve"> на иные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внутри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дения.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E5A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5ACA">
        <w:rPr>
          <w:rFonts w:ascii="Times New Roman" w:hAnsi="Times New Roman" w:cs="Times New Roman"/>
          <w:b/>
          <w:sz w:val="28"/>
          <w:szCs w:val="28"/>
        </w:rPr>
        <w:t>редотвращение и уре</w:t>
      </w:r>
      <w:r>
        <w:rPr>
          <w:rFonts w:ascii="Times New Roman" w:hAnsi="Times New Roman" w:cs="Times New Roman"/>
          <w:b/>
          <w:sz w:val="28"/>
          <w:szCs w:val="28"/>
        </w:rPr>
        <w:t>гулирование конфликта интересов.</w:t>
      </w:r>
    </w:p>
    <w:p w:rsidR="0048017B" w:rsidRPr="000E5ACA" w:rsidRDefault="0048017B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Pr="00F65418" w:rsidRDefault="003F0ED9" w:rsidP="003F0ED9">
      <w:pPr>
        <w:ind w:firstLine="709"/>
        <w:jc w:val="both"/>
        <w:rPr>
          <w:sz w:val="28"/>
          <w:szCs w:val="28"/>
        </w:rPr>
      </w:pPr>
      <w:r w:rsidRPr="00F65418">
        <w:rPr>
          <w:sz w:val="28"/>
          <w:szCs w:val="28"/>
        </w:rPr>
        <w:t>Выявление конфликта интересов в деятельности организации и ее р</w:t>
      </w:r>
      <w:r w:rsidRPr="00F65418">
        <w:rPr>
          <w:sz w:val="28"/>
          <w:szCs w:val="28"/>
        </w:rPr>
        <w:t>а</w:t>
      </w:r>
      <w:r w:rsidRPr="00F65418">
        <w:rPr>
          <w:sz w:val="28"/>
          <w:szCs w:val="28"/>
        </w:rPr>
        <w:t>ботников является одним из важных способов предупреждения коррупции. Значительной части коррупционных правонарушений предшествует ситу</w:t>
      </w:r>
      <w:r w:rsidRPr="00F65418">
        <w:rPr>
          <w:sz w:val="28"/>
          <w:szCs w:val="28"/>
        </w:rPr>
        <w:t>а</w:t>
      </w:r>
      <w:r w:rsidRPr="00F65418">
        <w:rPr>
          <w:sz w:val="28"/>
          <w:szCs w:val="28"/>
        </w:rPr>
        <w:t>ция хрупкого равновесия, когда работник уже видит возможность извлечь личную выгоду из недолжного исполнения своих обязанностей, но по тем или иным причинам еще не совершил необходимых для этого дейс</w:t>
      </w:r>
      <w:r w:rsidRPr="00F65418">
        <w:rPr>
          <w:sz w:val="28"/>
          <w:szCs w:val="28"/>
        </w:rPr>
        <w:t>т</w:t>
      </w:r>
      <w:r w:rsidRPr="00F65418">
        <w:rPr>
          <w:sz w:val="28"/>
          <w:szCs w:val="28"/>
        </w:rPr>
        <w:t>вий. Если своевременно зафиксировать этот момент и тем или иным образом склонить работника к должному поведению, можно не допустить правон</w:t>
      </w:r>
      <w:r w:rsidRPr="00F65418">
        <w:rPr>
          <w:sz w:val="28"/>
          <w:szCs w:val="28"/>
        </w:rPr>
        <w:t>а</w:t>
      </w:r>
      <w:r w:rsidRPr="00F65418">
        <w:rPr>
          <w:sz w:val="28"/>
          <w:szCs w:val="28"/>
        </w:rPr>
        <w:t>рушения и избежать причинения вреда.</w:t>
      </w:r>
    </w:p>
    <w:p w:rsidR="00A42DB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С целью </w:t>
      </w:r>
      <w:r w:rsidR="00A42DB3">
        <w:rPr>
          <w:sz w:val="28"/>
          <w:szCs w:val="28"/>
        </w:rPr>
        <w:t>у</w:t>
      </w:r>
      <w:r w:rsidRPr="00BA4903">
        <w:rPr>
          <w:sz w:val="28"/>
          <w:szCs w:val="28"/>
        </w:rPr>
        <w:t>регулирования и предотвращения конфликта интересов в деятельности своих работников (а значит и возможных негативных последс</w:t>
      </w:r>
      <w:r w:rsidRPr="00BA4903">
        <w:rPr>
          <w:sz w:val="28"/>
          <w:szCs w:val="28"/>
        </w:rPr>
        <w:t>т</w:t>
      </w:r>
      <w:r w:rsidRPr="00BA4903">
        <w:rPr>
          <w:sz w:val="28"/>
          <w:szCs w:val="28"/>
        </w:rPr>
        <w:t xml:space="preserve">вий конфликта интересов для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 xml:space="preserve">) </w:t>
      </w:r>
      <w:r w:rsidR="00036F0F">
        <w:rPr>
          <w:sz w:val="28"/>
          <w:szCs w:val="28"/>
        </w:rPr>
        <w:t>государственному (муниципал</w:t>
      </w:r>
      <w:r w:rsidR="00036F0F">
        <w:rPr>
          <w:sz w:val="28"/>
          <w:szCs w:val="28"/>
        </w:rPr>
        <w:t>ь</w:t>
      </w:r>
      <w:r w:rsidR="00036F0F">
        <w:rPr>
          <w:sz w:val="28"/>
          <w:szCs w:val="28"/>
        </w:rPr>
        <w:t>ному) учреждению</w:t>
      </w:r>
      <w:r w:rsidRPr="00BA4903">
        <w:rPr>
          <w:sz w:val="28"/>
          <w:szCs w:val="28"/>
        </w:rPr>
        <w:t xml:space="preserve"> рекомендуется принять положение о конфликте интер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 xml:space="preserve">сов. 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DD4DEB">
        <w:rPr>
          <w:b/>
          <w:sz w:val="28"/>
          <w:szCs w:val="28"/>
        </w:rPr>
        <w:t>Положение о конфликте интересов</w:t>
      </w:r>
      <w:r w:rsidRPr="00BA4903">
        <w:rPr>
          <w:sz w:val="28"/>
          <w:szCs w:val="28"/>
        </w:rPr>
        <w:t xml:space="preserve"> – это внутренний документ орг</w:t>
      </w:r>
      <w:r w:rsidRPr="00BA4903">
        <w:rPr>
          <w:sz w:val="28"/>
          <w:szCs w:val="28"/>
        </w:rPr>
        <w:t>а</w:t>
      </w:r>
      <w:r w:rsidRPr="00BA4903">
        <w:rPr>
          <w:sz w:val="28"/>
          <w:szCs w:val="28"/>
        </w:rPr>
        <w:t>низации, устанавливающий порядок выявления и урегулирования конфли</w:t>
      </w:r>
      <w:r w:rsidRPr="00BA4903">
        <w:rPr>
          <w:sz w:val="28"/>
          <w:szCs w:val="28"/>
        </w:rPr>
        <w:t>к</w:t>
      </w:r>
      <w:r w:rsidRPr="00BA4903">
        <w:rPr>
          <w:sz w:val="28"/>
          <w:szCs w:val="28"/>
        </w:rPr>
        <w:t>тов интересов, возникающих у работников организации в ходе выполнения ими трудовых обязанностей. При разработке положения о конфликте интер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>сов рекомендуется обратить внимание на включение в него следующих а</w:t>
      </w:r>
      <w:r w:rsidRPr="00BA4903">
        <w:rPr>
          <w:sz w:val="28"/>
          <w:szCs w:val="28"/>
        </w:rPr>
        <w:t>с</w:t>
      </w:r>
      <w:r w:rsidRPr="00BA4903">
        <w:rPr>
          <w:sz w:val="28"/>
          <w:szCs w:val="28"/>
        </w:rPr>
        <w:t>пектов:</w:t>
      </w:r>
    </w:p>
    <w:p w:rsidR="0048017B" w:rsidRPr="00DD4DE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цели и задачи положения о конфликте интересов;</w:t>
      </w:r>
    </w:p>
    <w:p w:rsidR="0048017B" w:rsidRPr="00DD4DE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используемые в положении понятия и определения;</w:t>
      </w:r>
    </w:p>
    <w:p w:rsidR="0048017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круг лиц, попадающих под действие положения;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Действие положения следует распространить на всех работ</w:t>
      </w:r>
      <w:r w:rsidR="00036F0F" w:rsidRPr="00BA4903">
        <w:rPr>
          <w:sz w:val="28"/>
          <w:szCs w:val="28"/>
        </w:rPr>
        <w:t>ников</w:t>
      </w:r>
      <w:r w:rsidR="00036F0F">
        <w:rPr>
          <w:sz w:val="28"/>
          <w:szCs w:val="28"/>
        </w:rPr>
        <w:t xml:space="preserve"> государственного (муниципального) учреждения вн</w:t>
      </w:r>
      <w:r w:rsidRPr="00BA4903">
        <w:rPr>
          <w:sz w:val="28"/>
          <w:szCs w:val="28"/>
        </w:rPr>
        <w:t>е зависимости от уровня занима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 xml:space="preserve">мой должности. Обязанность соблюдать положение также может быть закреплена для физических лиц, сотрудничающих с </w:t>
      </w:r>
      <w:r w:rsidR="00036F0F">
        <w:rPr>
          <w:sz w:val="28"/>
          <w:szCs w:val="28"/>
        </w:rPr>
        <w:t>учреждением</w:t>
      </w:r>
      <w:r w:rsidRPr="00BA4903">
        <w:rPr>
          <w:sz w:val="28"/>
          <w:szCs w:val="28"/>
        </w:rPr>
        <w:t xml:space="preserve"> на </w:t>
      </w:r>
      <w:r w:rsidRPr="00BA4903">
        <w:rPr>
          <w:sz w:val="28"/>
          <w:szCs w:val="28"/>
        </w:rPr>
        <w:lastRenderedPageBreak/>
        <w:t>основе гражданско-правовых договоров. В этом случае соответствующие положения нужно включить в текст договоров.</w:t>
      </w:r>
    </w:p>
    <w:p w:rsidR="0048017B" w:rsidRPr="00A42DB3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A42DB3">
        <w:rPr>
          <w:b/>
          <w:sz w:val="28"/>
          <w:szCs w:val="28"/>
        </w:rPr>
        <w:t xml:space="preserve">основные принципы управления конфликтом интересов в </w:t>
      </w:r>
      <w:r w:rsidR="00036F0F">
        <w:rPr>
          <w:b/>
          <w:sz w:val="28"/>
          <w:szCs w:val="28"/>
        </w:rPr>
        <w:t>учре</w:t>
      </w:r>
      <w:r w:rsidR="00036F0F">
        <w:rPr>
          <w:b/>
          <w:sz w:val="28"/>
          <w:szCs w:val="28"/>
        </w:rPr>
        <w:t>ж</w:t>
      </w:r>
      <w:r w:rsidR="00036F0F">
        <w:rPr>
          <w:b/>
          <w:sz w:val="28"/>
          <w:szCs w:val="28"/>
        </w:rPr>
        <w:t>дении</w:t>
      </w:r>
      <w:r w:rsidRPr="00A42DB3">
        <w:rPr>
          <w:b/>
          <w:sz w:val="28"/>
          <w:szCs w:val="28"/>
        </w:rPr>
        <w:t>;</w:t>
      </w:r>
    </w:p>
    <w:p w:rsidR="0048017B" w:rsidRPr="00A42DB3" w:rsidRDefault="0048017B" w:rsidP="0048017B">
      <w:pPr>
        <w:ind w:firstLine="709"/>
        <w:jc w:val="both"/>
        <w:rPr>
          <w:sz w:val="28"/>
          <w:szCs w:val="28"/>
        </w:rPr>
      </w:pPr>
      <w:r w:rsidRPr="00A42DB3">
        <w:rPr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48017B" w:rsidRPr="00A42DB3" w:rsidRDefault="0048017B" w:rsidP="0048017B">
      <w:pPr>
        <w:ind w:firstLine="709"/>
        <w:jc w:val="both"/>
        <w:rPr>
          <w:sz w:val="28"/>
          <w:szCs w:val="28"/>
        </w:rPr>
      </w:pPr>
      <w:r w:rsidRPr="00A42DB3">
        <w:rPr>
          <w:sz w:val="28"/>
          <w:szCs w:val="28"/>
        </w:rPr>
        <w:t>- конфиденциальность процесса раскрытия сведений о конфликте инт</w:t>
      </w:r>
      <w:r w:rsidRPr="00A42DB3">
        <w:rPr>
          <w:sz w:val="28"/>
          <w:szCs w:val="28"/>
        </w:rPr>
        <w:t>е</w:t>
      </w:r>
      <w:r w:rsidRPr="00A42DB3">
        <w:rPr>
          <w:sz w:val="28"/>
          <w:szCs w:val="28"/>
        </w:rPr>
        <w:t>ресов и процесса его урегулирования;</w:t>
      </w:r>
    </w:p>
    <w:p w:rsidR="0048017B" w:rsidRPr="00A42DB3" w:rsidRDefault="0048017B" w:rsidP="0048017B">
      <w:pPr>
        <w:ind w:firstLine="709"/>
        <w:jc w:val="both"/>
        <w:rPr>
          <w:sz w:val="28"/>
          <w:szCs w:val="28"/>
        </w:rPr>
      </w:pPr>
      <w:r w:rsidRPr="00A42DB3">
        <w:rPr>
          <w:sz w:val="28"/>
          <w:szCs w:val="28"/>
        </w:rPr>
        <w:t xml:space="preserve">- соблюдение баланса интересов </w:t>
      </w:r>
      <w:r w:rsidR="00036F0F">
        <w:rPr>
          <w:sz w:val="28"/>
          <w:szCs w:val="28"/>
        </w:rPr>
        <w:t>учреждения</w:t>
      </w:r>
      <w:r w:rsidRPr="00A42DB3">
        <w:rPr>
          <w:sz w:val="28"/>
          <w:szCs w:val="28"/>
        </w:rPr>
        <w:t xml:space="preserve"> и работника при урегул</w:t>
      </w:r>
      <w:r w:rsidRPr="00A42DB3">
        <w:rPr>
          <w:sz w:val="28"/>
          <w:szCs w:val="28"/>
        </w:rPr>
        <w:t>и</w:t>
      </w:r>
      <w:r w:rsidRPr="00A42DB3">
        <w:rPr>
          <w:sz w:val="28"/>
          <w:szCs w:val="28"/>
        </w:rPr>
        <w:t>ровании конфликта интересов;</w:t>
      </w:r>
    </w:p>
    <w:p w:rsidR="0048017B" w:rsidRPr="00A42DB3" w:rsidRDefault="0048017B" w:rsidP="0048017B">
      <w:pPr>
        <w:ind w:firstLine="709"/>
        <w:jc w:val="both"/>
        <w:rPr>
          <w:sz w:val="28"/>
          <w:szCs w:val="28"/>
        </w:rPr>
      </w:pPr>
      <w:r w:rsidRPr="00A42DB3">
        <w:rPr>
          <w:sz w:val="28"/>
          <w:szCs w:val="28"/>
        </w:rPr>
        <w:t>- защита работника от преследования в связи с сообщением о конфли</w:t>
      </w:r>
      <w:r w:rsidRPr="00A42DB3">
        <w:rPr>
          <w:sz w:val="28"/>
          <w:szCs w:val="28"/>
        </w:rPr>
        <w:t>к</w:t>
      </w:r>
      <w:r w:rsidRPr="00A42DB3">
        <w:rPr>
          <w:sz w:val="28"/>
          <w:szCs w:val="28"/>
        </w:rPr>
        <w:t>те интересов, который был своевременно раскрыт работником и урегулир</w:t>
      </w:r>
      <w:r w:rsidRPr="00A42DB3">
        <w:rPr>
          <w:sz w:val="28"/>
          <w:szCs w:val="28"/>
        </w:rPr>
        <w:t>о</w:t>
      </w:r>
      <w:r w:rsidRPr="00A42DB3">
        <w:rPr>
          <w:sz w:val="28"/>
          <w:szCs w:val="28"/>
        </w:rPr>
        <w:t xml:space="preserve">ван (предотвращен) </w:t>
      </w:r>
      <w:r w:rsidR="00036F0F">
        <w:rPr>
          <w:sz w:val="28"/>
          <w:szCs w:val="28"/>
        </w:rPr>
        <w:t>учреждением</w:t>
      </w:r>
      <w:r w:rsidRPr="00A42DB3">
        <w:rPr>
          <w:sz w:val="28"/>
          <w:szCs w:val="28"/>
        </w:rPr>
        <w:t>.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A42DB3">
        <w:rPr>
          <w:sz w:val="28"/>
          <w:szCs w:val="28"/>
        </w:rPr>
        <w:t>Следует учитывать, что конфликт интересов может принимать множ</w:t>
      </w:r>
      <w:r w:rsidRPr="00A42DB3">
        <w:rPr>
          <w:sz w:val="28"/>
          <w:szCs w:val="28"/>
        </w:rPr>
        <w:t>е</w:t>
      </w:r>
      <w:r w:rsidRPr="00A42DB3">
        <w:rPr>
          <w:sz w:val="28"/>
          <w:szCs w:val="28"/>
        </w:rPr>
        <w:t xml:space="preserve">ство различных форм. </w:t>
      </w:r>
      <w:r w:rsidR="00036F0F">
        <w:rPr>
          <w:sz w:val="28"/>
          <w:szCs w:val="28"/>
        </w:rPr>
        <w:t>Государственному (муниципальному) учреждению</w:t>
      </w:r>
      <w:r w:rsidRPr="00A42DB3">
        <w:rPr>
          <w:sz w:val="28"/>
          <w:szCs w:val="28"/>
        </w:rPr>
        <w:t xml:space="preserve"> р</w:t>
      </w:r>
      <w:r w:rsidRPr="00A42DB3">
        <w:rPr>
          <w:sz w:val="28"/>
          <w:szCs w:val="28"/>
        </w:rPr>
        <w:t>е</w:t>
      </w:r>
      <w:r w:rsidRPr="00A42DB3">
        <w:rPr>
          <w:sz w:val="28"/>
          <w:szCs w:val="28"/>
        </w:rPr>
        <w:t>комендуется разработать перечень типовых ситуаций конфликта интересов, отражающих специфику е</w:t>
      </w:r>
      <w:r w:rsidR="00036F0F">
        <w:rPr>
          <w:sz w:val="28"/>
          <w:szCs w:val="28"/>
        </w:rPr>
        <w:t>го</w:t>
      </w:r>
      <w:r w:rsidRPr="00A42DB3">
        <w:rPr>
          <w:sz w:val="28"/>
          <w:szCs w:val="28"/>
        </w:rPr>
        <w:t xml:space="preserve"> деятел</w:t>
      </w:r>
      <w:r w:rsidRPr="00A42DB3">
        <w:rPr>
          <w:sz w:val="28"/>
          <w:szCs w:val="28"/>
        </w:rPr>
        <w:t>ь</w:t>
      </w:r>
      <w:r w:rsidRPr="00A42DB3">
        <w:rPr>
          <w:sz w:val="28"/>
          <w:szCs w:val="28"/>
        </w:rPr>
        <w:t>ности</w:t>
      </w:r>
      <w:r w:rsidR="00A42DB3">
        <w:rPr>
          <w:sz w:val="28"/>
          <w:szCs w:val="28"/>
        </w:rPr>
        <w:t>;</w:t>
      </w:r>
    </w:p>
    <w:p w:rsidR="0048017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 xml:space="preserve">порядок раскрытия конфликта интересов работником </w:t>
      </w:r>
      <w:r w:rsidR="00036F0F">
        <w:rPr>
          <w:b/>
          <w:sz w:val="28"/>
          <w:szCs w:val="28"/>
        </w:rPr>
        <w:t>учрежд</w:t>
      </w:r>
      <w:r w:rsidR="00036F0F">
        <w:rPr>
          <w:b/>
          <w:sz w:val="28"/>
          <w:szCs w:val="28"/>
        </w:rPr>
        <w:t>е</w:t>
      </w:r>
      <w:r w:rsidR="00036F0F">
        <w:rPr>
          <w:b/>
          <w:sz w:val="28"/>
          <w:szCs w:val="28"/>
        </w:rPr>
        <w:t>ния</w:t>
      </w:r>
      <w:r w:rsidRPr="00DD4DEB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</w:t>
      </w:r>
      <w:r w:rsidRPr="00DD4DEB">
        <w:rPr>
          <w:b/>
          <w:sz w:val="28"/>
          <w:szCs w:val="28"/>
        </w:rPr>
        <w:t>з</w:t>
      </w:r>
      <w:r w:rsidRPr="00DD4DEB">
        <w:rPr>
          <w:b/>
          <w:sz w:val="28"/>
          <w:szCs w:val="28"/>
        </w:rPr>
        <w:t>никшего конфликта интересов;</w:t>
      </w:r>
    </w:p>
    <w:p w:rsidR="0048017B" w:rsidRPr="00BA4903" w:rsidRDefault="00036F0F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(муниципальному) учреждению</w:t>
      </w:r>
      <w:r w:rsidR="0048017B" w:rsidRPr="00BA4903">
        <w:rPr>
          <w:sz w:val="28"/>
          <w:szCs w:val="28"/>
        </w:rPr>
        <w:t xml:space="preserve"> следует установить процедуру раскрытия конфликта интересов, утвердить ее локальным норм</w:t>
      </w:r>
      <w:r w:rsidR="0048017B" w:rsidRPr="00BA4903">
        <w:rPr>
          <w:sz w:val="28"/>
          <w:szCs w:val="28"/>
        </w:rPr>
        <w:t>а</w:t>
      </w:r>
      <w:r w:rsidR="0048017B" w:rsidRPr="00BA4903">
        <w:rPr>
          <w:sz w:val="28"/>
          <w:szCs w:val="28"/>
        </w:rPr>
        <w:t xml:space="preserve">тивным актом и довести до сведения всех работников. 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</w:t>
      </w:r>
      <w:r w:rsidRPr="00BA4903">
        <w:rPr>
          <w:sz w:val="28"/>
          <w:szCs w:val="28"/>
        </w:rPr>
        <w:t>н</w:t>
      </w:r>
      <w:r w:rsidRPr="00BA4903">
        <w:rPr>
          <w:sz w:val="28"/>
          <w:szCs w:val="28"/>
        </w:rPr>
        <w:t>фликта интересов в устной форме с последующей фиксацией в письменном виде.</w:t>
      </w:r>
    </w:p>
    <w:p w:rsidR="0048017B" w:rsidRPr="00BA4903" w:rsidRDefault="00036F0F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(муниципальное) учреждение</w:t>
      </w:r>
      <w:r w:rsidR="0048017B" w:rsidRPr="00BA4903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="0048017B" w:rsidRPr="00BA4903">
        <w:rPr>
          <w:sz w:val="28"/>
          <w:szCs w:val="28"/>
        </w:rPr>
        <w:t xml:space="preserve"> взять на себя обязательство конфиденциального рассмотрения представленных свед</w:t>
      </w:r>
      <w:r w:rsidR="0048017B" w:rsidRPr="00BA4903">
        <w:rPr>
          <w:sz w:val="28"/>
          <w:szCs w:val="28"/>
        </w:rPr>
        <w:t>е</w:t>
      </w:r>
      <w:r w:rsidR="0048017B" w:rsidRPr="00BA4903">
        <w:rPr>
          <w:sz w:val="28"/>
          <w:szCs w:val="28"/>
        </w:rPr>
        <w:t>ний и урегулирования конфликта инт</w:t>
      </w:r>
      <w:r w:rsidR="0048017B" w:rsidRPr="00BA4903">
        <w:rPr>
          <w:sz w:val="28"/>
          <w:szCs w:val="28"/>
        </w:rPr>
        <w:t>е</w:t>
      </w:r>
      <w:r w:rsidR="0048017B" w:rsidRPr="00BA4903">
        <w:rPr>
          <w:sz w:val="28"/>
          <w:szCs w:val="28"/>
        </w:rPr>
        <w:t>ресов.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Поступившая информация должна быть тщательно проверена уполн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>моченным на это должностным лицом</w:t>
      </w:r>
      <w:r w:rsidRPr="00BA4903">
        <w:rPr>
          <w:sz w:val="28"/>
          <w:szCs w:val="28"/>
          <w:lang w:eastAsia="en-US"/>
        </w:rPr>
        <w:t xml:space="preserve"> с целью оценки серьезности возн</w:t>
      </w:r>
      <w:r w:rsidRPr="00BA4903">
        <w:rPr>
          <w:sz w:val="28"/>
          <w:szCs w:val="28"/>
          <w:lang w:eastAsia="en-US"/>
        </w:rPr>
        <w:t>и</w:t>
      </w:r>
      <w:r w:rsidRPr="00BA4903">
        <w:rPr>
          <w:sz w:val="28"/>
          <w:szCs w:val="28"/>
          <w:lang w:eastAsia="en-US"/>
        </w:rPr>
        <w:t xml:space="preserve">кающих для </w:t>
      </w:r>
      <w:r w:rsidR="00036F0F">
        <w:rPr>
          <w:sz w:val="28"/>
          <w:szCs w:val="28"/>
          <w:lang w:eastAsia="en-US"/>
        </w:rPr>
        <w:t>учреждения</w:t>
      </w:r>
      <w:r w:rsidRPr="00BA4903">
        <w:rPr>
          <w:sz w:val="28"/>
          <w:szCs w:val="28"/>
          <w:lang w:eastAsia="en-US"/>
        </w:rPr>
        <w:t xml:space="preserve"> рисков и выбора наиболее подходящей формы ур</w:t>
      </w:r>
      <w:r w:rsidRPr="00BA4903">
        <w:rPr>
          <w:sz w:val="28"/>
          <w:szCs w:val="28"/>
          <w:lang w:eastAsia="en-US"/>
        </w:rPr>
        <w:t>е</w:t>
      </w:r>
      <w:r w:rsidRPr="00BA4903">
        <w:rPr>
          <w:sz w:val="28"/>
          <w:szCs w:val="28"/>
          <w:lang w:eastAsia="en-US"/>
        </w:rPr>
        <w:t>гулирования конфликта интересов</w:t>
      </w:r>
      <w:r w:rsidRPr="00BA4903">
        <w:rPr>
          <w:sz w:val="28"/>
          <w:szCs w:val="28"/>
        </w:rPr>
        <w:t xml:space="preserve">. Следует иметь в виду, что в итоге этой работы </w:t>
      </w:r>
      <w:r w:rsidR="00036F0F">
        <w:rPr>
          <w:sz w:val="28"/>
          <w:szCs w:val="28"/>
        </w:rPr>
        <w:t>учреждение</w:t>
      </w:r>
      <w:r w:rsidRPr="00BA4903">
        <w:rPr>
          <w:sz w:val="28"/>
          <w:szCs w:val="28"/>
        </w:rPr>
        <w:t xml:space="preserve"> придти к выводу, что ситуация, сведения о которой б</w:t>
      </w:r>
      <w:r w:rsidRPr="00BA4903">
        <w:rPr>
          <w:sz w:val="28"/>
          <w:szCs w:val="28"/>
        </w:rPr>
        <w:t>ы</w:t>
      </w:r>
      <w:r w:rsidRPr="00BA4903">
        <w:rPr>
          <w:sz w:val="28"/>
          <w:szCs w:val="28"/>
        </w:rPr>
        <w:t>ли представлены работником, не является конфликтом интересов и, как следс</w:t>
      </w:r>
      <w:r w:rsidRPr="00BA4903">
        <w:rPr>
          <w:sz w:val="28"/>
          <w:szCs w:val="28"/>
        </w:rPr>
        <w:t>т</w:t>
      </w:r>
      <w:r w:rsidRPr="00BA4903">
        <w:rPr>
          <w:sz w:val="28"/>
          <w:szCs w:val="28"/>
        </w:rPr>
        <w:t xml:space="preserve">вие, не нуждается в специальных способах урегулирования. </w:t>
      </w:r>
      <w:r w:rsidR="00036F0F">
        <w:rPr>
          <w:sz w:val="28"/>
          <w:szCs w:val="28"/>
        </w:rPr>
        <w:t>Учреждение</w:t>
      </w:r>
      <w:r w:rsidRPr="00BA4903">
        <w:rPr>
          <w:sz w:val="28"/>
          <w:szCs w:val="28"/>
        </w:rPr>
        <w:t xml:space="preserve"> также может придти к выводу, что конфликт интересов имеет место, и использ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вать различные способы его разрешения, </w:t>
      </w:r>
      <w:r>
        <w:rPr>
          <w:sz w:val="28"/>
          <w:szCs w:val="28"/>
        </w:rPr>
        <w:t>например</w:t>
      </w:r>
      <w:r w:rsidRPr="00BA4903">
        <w:rPr>
          <w:sz w:val="28"/>
          <w:szCs w:val="28"/>
        </w:rPr>
        <w:t>: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добровольный отказ работника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 xml:space="preserve">шений по вопросам, которые находятся или могут оказаться под влиянием </w:t>
      </w:r>
      <w:r w:rsidRPr="00BA4903">
        <w:rPr>
          <w:sz w:val="28"/>
          <w:szCs w:val="28"/>
        </w:rPr>
        <w:lastRenderedPageBreak/>
        <w:t>конфли</w:t>
      </w:r>
      <w:r w:rsidRPr="00BA4903">
        <w:rPr>
          <w:sz w:val="28"/>
          <w:szCs w:val="28"/>
        </w:rPr>
        <w:t>к</w:t>
      </w:r>
      <w:r w:rsidRPr="00BA4903">
        <w:rPr>
          <w:sz w:val="28"/>
          <w:szCs w:val="28"/>
        </w:rPr>
        <w:t>та интересов;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пересмотр и изменение функциональных обязанностей работника;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временное отстранение работника от должности, если его личные и</w:t>
      </w:r>
      <w:r w:rsidRPr="00BA4903">
        <w:rPr>
          <w:sz w:val="28"/>
          <w:szCs w:val="28"/>
        </w:rPr>
        <w:t>н</w:t>
      </w:r>
      <w:r w:rsidRPr="00BA4903">
        <w:rPr>
          <w:sz w:val="28"/>
          <w:szCs w:val="28"/>
        </w:rPr>
        <w:t>тересы входят в противоречие с функциональными обязанностями;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>ние;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отказ работника от своего личного интереса, порождающего ко</w:t>
      </w:r>
      <w:r w:rsidRPr="00BA4903">
        <w:rPr>
          <w:sz w:val="28"/>
          <w:szCs w:val="28"/>
        </w:rPr>
        <w:t>н</w:t>
      </w:r>
      <w:r w:rsidRPr="00BA4903">
        <w:rPr>
          <w:sz w:val="28"/>
          <w:szCs w:val="28"/>
        </w:rPr>
        <w:t xml:space="preserve">фликт с интересами </w:t>
      </w:r>
      <w:r w:rsidR="00036F0F">
        <w:rPr>
          <w:sz w:val="28"/>
          <w:szCs w:val="28"/>
        </w:rPr>
        <w:t>государственного (муниципального) учреждения</w:t>
      </w:r>
      <w:r w:rsidRPr="00BA4903">
        <w:rPr>
          <w:sz w:val="28"/>
          <w:szCs w:val="28"/>
        </w:rPr>
        <w:t>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увольнение работника из </w:t>
      </w:r>
      <w:r w:rsidR="00036F0F">
        <w:rPr>
          <w:sz w:val="28"/>
          <w:szCs w:val="28"/>
        </w:rPr>
        <w:t>учреждения</w:t>
      </w:r>
      <w:r w:rsidRPr="00BA4903">
        <w:rPr>
          <w:sz w:val="28"/>
          <w:szCs w:val="28"/>
        </w:rPr>
        <w:t xml:space="preserve"> по инициативе работн</w:t>
      </w:r>
      <w:r w:rsidRPr="00BA4903">
        <w:rPr>
          <w:sz w:val="28"/>
          <w:szCs w:val="28"/>
        </w:rPr>
        <w:t>и</w:t>
      </w:r>
      <w:r w:rsidRPr="00BA4903">
        <w:rPr>
          <w:sz w:val="28"/>
          <w:szCs w:val="28"/>
        </w:rPr>
        <w:t>ка;</w:t>
      </w:r>
    </w:p>
    <w:p w:rsidR="0048017B" w:rsidRPr="00BA4903" w:rsidRDefault="0048017B" w:rsidP="0048017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</w:t>
      </w:r>
      <w:r>
        <w:rPr>
          <w:sz w:val="28"/>
          <w:szCs w:val="28"/>
        </w:rPr>
        <w:t xml:space="preserve">за </w:t>
      </w:r>
      <w:r w:rsidRPr="00BA4903">
        <w:rPr>
          <w:sz w:val="28"/>
          <w:szCs w:val="28"/>
        </w:rPr>
        <w:t>неисполнение или ненадлежащее исполнение работником по его вине возложенных на него трудовых обязанн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>стей</w:t>
      </w:r>
      <w:r>
        <w:rPr>
          <w:sz w:val="28"/>
          <w:szCs w:val="28"/>
        </w:rPr>
        <w:t xml:space="preserve">  и т.д.</w:t>
      </w:r>
    </w:p>
    <w:p w:rsidR="0048017B" w:rsidRPr="00BA4903" w:rsidRDefault="0048017B" w:rsidP="0048017B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9F0F8F">
        <w:rPr>
          <w:sz w:val="28"/>
          <w:szCs w:val="28"/>
        </w:rPr>
        <w:t xml:space="preserve">учреждения </w:t>
      </w:r>
      <w:r w:rsidRPr="00BA4903">
        <w:rPr>
          <w:sz w:val="28"/>
          <w:szCs w:val="28"/>
        </w:rPr>
        <w:t>и работника, раскрывшего сведения о конфликте интересов, могут быть на</w:t>
      </w:r>
      <w:r w:rsidRPr="00BA4903">
        <w:rPr>
          <w:sz w:val="28"/>
          <w:szCs w:val="28"/>
        </w:rPr>
        <w:t>й</w:t>
      </w:r>
      <w:r w:rsidRPr="00BA4903">
        <w:rPr>
          <w:sz w:val="28"/>
          <w:szCs w:val="28"/>
        </w:rPr>
        <w:t>дены иные формы его урегулирования.</w:t>
      </w:r>
    </w:p>
    <w:p w:rsidR="0048017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обязанности работников в связи с раскрытием и урегулированием ко</w:t>
      </w:r>
      <w:r w:rsidRPr="00DD4DEB">
        <w:rPr>
          <w:b/>
          <w:sz w:val="28"/>
          <w:szCs w:val="28"/>
        </w:rPr>
        <w:t>н</w:t>
      </w:r>
      <w:r w:rsidRPr="00DD4DEB">
        <w:rPr>
          <w:b/>
          <w:sz w:val="28"/>
          <w:szCs w:val="28"/>
        </w:rPr>
        <w:t>фликта интересов;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В положении о конфликте интересов </w:t>
      </w:r>
      <w:r>
        <w:rPr>
          <w:sz w:val="28"/>
          <w:szCs w:val="28"/>
        </w:rPr>
        <w:t>рекомендуется</w:t>
      </w:r>
      <w:r w:rsidRPr="00BA4903">
        <w:rPr>
          <w:sz w:val="28"/>
          <w:szCs w:val="28"/>
        </w:rPr>
        <w:t xml:space="preserve"> закрепить</w:t>
      </w:r>
      <w:r>
        <w:rPr>
          <w:sz w:val="28"/>
          <w:szCs w:val="28"/>
        </w:rPr>
        <w:t xml:space="preserve"> </w:t>
      </w:r>
      <w:r w:rsidRPr="00BA4903">
        <w:rPr>
          <w:sz w:val="28"/>
          <w:szCs w:val="28"/>
        </w:rPr>
        <w:t>обяза</w:t>
      </w:r>
      <w:r w:rsidRPr="00BA4903">
        <w:rPr>
          <w:sz w:val="28"/>
          <w:szCs w:val="28"/>
        </w:rPr>
        <w:t>н</w:t>
      </w:r>
      <w:r w:rsidRPr="00BA4903">
        <w:rPr>
          <w:sz w:val="28"/>
          <w:szCs w:val="28"/>
        </w:rPr>
        <w:t>ности работников в связи с раскрытием и урегулированием конфликта инт</w:t>
      </w:r>
      <w:r w:rsidRPr="00BA4903">
        <w:rPr>
          <w:sz w:val="28"/>
          <w:szCs w:val="28"/>
        </w:rPr>
        <w:t>е</w:t>
      </w:r>
      <w:r w:rsidRPr="00BA4903">
        <w:rPr>
          <w:sz w:val="28"/>
          <w:szCs w:val="28"/>
        </w:rPr>
        <w:t>ресов, например, следующие: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9F0F8F">
        <w:rPr>
          <w:sz w:val="28"/>
          <w:szCs w:val="28"/>
        </w:rPr>
        <w:t>государственного (муниципального) учреждения</w:t>
      </w:r>
      <w:r w:rsidRPr="00BA4903">
        <w:rPr>
          <w:sz w:val="28"/>
          <w:szCs w:val="28"/>
        </w:rPr>
        <w:t xml:space="preserve"> – без учета своих личных интересов, интересов своих родственн</w:t>
      </w:r>
      <w:r w:rsidRPr="00BA4903">
        <w:rPr>
          <w:sz w:val="28"/>
          <w:szCs w:val="28"/>
        </w:rPr>
        <w:t>и</w:t>
      </w:r>
      <w:r w:rsidRPr="00BA4903">
        <w:rPr>
          <w:sz w:val="28"/>
          <w:szCs w:val="28"/>
        </w:rPr>
        <w:t>ков и друзей;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раскрывать возникший (реальный) или потенциальный конфликт и</w:t>
      </w:r>
      <w:r w:rsidRPr="00BA4903">
        <w:rPr>
          <w:sz w:val="28"/>
          <w:szCs w:val="28"/>
        </w:rPr>
        <w:t>н</w:t>
      </w:r>
      <w:r w:rsidRPr="00BA4903">
        <w:rPr>
          <w:sz w:val="28"/>
          <w:szCs w:val="28"/>
        </w:rPr>
        <w:t>тересов;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содействовать урегулированию возникшего конфликта интересов.</w:t>
      </w:r>
    </w:p>
    <w:p w:rsidR="0048017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48017B" w:rsidRPr="00BA4903" w:rsidRDefault="0048017B" w:rsidP="0048017B">
      <w:pPr>
        <w:ind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Таким лицом может быть непосредственный начальник работника, сотрудник кадровой службы, лицо, ответственное за противодействие корру</w:t>
      </w:r>
      <w:r w:rsidRPr="00BA4903">
        <w:rPr>
          <w:sz w:val="28"/>
          <w:szCs w:val="28"/>
        </w:rPr>
        <w:t>п</w:t>
      </w:r>
      <w:r w:rsidRPr="00BA4903">
        <w:rPr>
          <w:sz w:val="28"/>
          <w:szCs w:val="28"/>
        </w:rPr>
        <w:t>ции</w:t>
      </w:r>
      <w:r>
        <w:rPr>
          <w:sz w:val="28"/>
          <w:szCs w:val="28"/>
        </w:rPr>
        <w:t>, иные лица.</w:t>
      </w:r>
      <w:r w:rsidRPr="00BA4903">
        <w:rPr>
          <w:sz w:val="28"/>
          <w:szCs w:val="28"/>
        </w:rPr>
        <w:t xml:space="preserve"> Рассмотрение полученной информации целесообразно пр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>водить коллегиально: в обсуждении могут принять участие упомянутые в</w:t>
      </w:r>
      <w:r w:rsidRPr="00BA4903">
        <w:rPr>
          <w:sz w:val="28"/>
          <w:szCs w:val="28"/>
        </w:rPr>
        <w:t>ы</w:t>
      </w:r>
      <w:r w:rsidRPr="00BA4903">
        <w:rPr>
          <w:sz w:val="28"/>
          <w:szCs w:val="28"/>
        </w:rPr>
        <w:t>ше лица, представитель юридического подразделения, руководитель более выс</w:t>
      </w:r>
      <w:r w:rsidRPr="00BA4903">
        <w:rPr>
          <w:sz w:val="28"/>
          <w:szCs w:val="28"/>
        </w:rPr>
        <w:t>о</w:t>
      </w:r>
      <w:r w:rsidRPr="00BA4903">
        <w:rPr>
          <w:sz w:val="28"/>
          <w:szCs w:val="28"/>
        </w:rPr>
        <w:t xml:space="preserve">кого звена и т.д. </w:t>
      </w:r>
    </w:p>
    <w:p w:rsidR="0048017B" w:rsidRPr="00DD4DEB" w:rsidRDefault="0048017B" w:rsidP="0048017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DD4DEB">
        <w:rPr>
          <w:b/>
          <w:sz w:val="28"/>
          <w:szCs w:val="28"/>
        </w:rPr>
        <w:t>ответственность работников за несоблюдение положения о ко</w:t>
      </w:r>
      <w:r w:rsidRPr="00DD4DEB">
        <w:rPr>
          <w:b/>
          <w:sz w:val="28"/>
          <w:szCs w:val="28"/>
        </w:rPr>
        <w:t>н</w:t>
      </w:r>
      <w:r w:rsidRPr="00DD4DEB">
        <w:rPr>
          <w:b/>
          <w:sz w:val="28"/>
          <w:szCs w:val="28"/>
        </w:rPr>
        <w:t>фликте интересов.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0EB" w:rsidRDefault="007A50EB" w:rsidP="007A50EB">
      <w:pPr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Ситуации, которые могут привести к возникновению конфликта интересов</w:t>
      </w:r>
    </w:p>
    <w:tbl>
      <w:tblPr>
        <w:tblpPr w:leftFromText="180" w:rightFromText="180" w:vertAnchor="text" w:horzAnchor="margin" w:tblpXSpec="center" w:tblpY="47"/>
        <w:tblW w:w="10065" w:type="dxa"/>
        <w:tblLayout w:type="fixed"/>
        <w:tblLook w:val="04A0"/>
      </w:tblPr>
      <w:tblGrid>
        <w:gridCol w:w="285"/>
        <w:gridCol w:w="1275"/>
        <w:gridCol w:w="1560"/>
        <w:gridCol w:w="283"/>
        <w:gridCol w:w="1461"/>
        <w:gridCol w:w="1109"/>
        <w:gridCol w:w="245"/>
        <w:gridCol w:w="162"/>
        <w:gridCol w:w="283"/>
        <w:gridCol w:w="1843"/>
        <w:gridCol w:w="1276"/>
        <w:gridCol w:w="283"/>
      </w:tblGrid>
      <w:tr w:rsidR="007A50EB" w:rsidTr="007A50EB">
        <w:trPr>
          <w:trHeight w:val="92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="+mn-ea"/>
                <w:sz w:val="26"/>
                <w:szCs w:val="26"/>
              </w:rPr>
              <w:t xml:space="preserve">Сотрудник государственного учреждения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A50EB" w:rsidTr="007A50EB">
        <w:trPr>
          <w:trHeight w:val="286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.6pt;margin-top:1.5pt;width:0;height:15.1pt;z-index:2516536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A50EB" w:rsidTr="007A50EB">
        <w:trPr>
          <w:trHeight w:val="51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наличие функций</w:t>
            </w:r>
            <w:r>
              <w:rPr>
                <w:sz w:val="26"/>
                <w:szCs w:val="26"/>
              </w:rPr>
              <w:t>:</w:t>
            </w:r>
          </w:p>
        </w:tc>
      </w:tr>
      <w:tr w:rsidR="007A50EB" w:rsidTr="007A50EB">
        <w:trPr>
          <w:trHeight w:val="1875"/>
        </w:trPr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</w:pPr>
            <w:r>
              <w:t>- осуществление контрольных функций;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принятие решений финансового характера;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заключение различного рода договоров;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предоставление услуг;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выдача разрешительных документов и т.д.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</w:pPr>
            <w:r>
              <w:t>- принятие кадровых решений;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принятие решений финансового характера;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осуществление контрольных функций и т.д.</w:t>
            </w:r>
          </w:p>
        </w:tc>
      </w:tr>
      <w:tr w:rsidR="007A50EB" w:rsidTr="007A50EB">
        <w:trPr>
          <w:trHeight w:val="319"/>
        </w:trPr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38" type="#_x0000_t32" style="position:absolute;left:0;text-align:left;margin-left:75.95pt;margin-top:.45pt;width:0;height:15.1pt;z-index:2516546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39" type="#_x0000_t32" style="position:absolute;left:0;text-align:left;margin-left:75.95pt;margin-top:.7pt;width:0;height:15.1pt;z-index:251655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0" type="#_x0000_t32" style="position:absolute;left:0;text-align:left;margin-left:89.05pt;margin-top:.7pt;width:0;height:15.1pt;z-index:25165670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A50EB" w:rsidTr="007A50EB">
        <w:trPr>
          <w:trHeight w:val="2194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отношении организаций, с которыми родственников  сотрудника ГУ связывает: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отношении организаций, с которыми сотрудника ГУ связывает: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отношении родственников, работающих в том же учреждении </w:t>
            </w:r>
          </w:p>
        </w:tc>
      </w:tr>
      <w:tr w:rsidR="007A50EB" w:rsidTr="007A50EB">
        <w:trPr>
          <w:trHeight w:val="319"/>
        </w:trPr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1" type="#_x0000_t32" style="position:absolute;left:0;text-align:left;margin-left:75.95pt;margin-top:1.55pt;width:0;height:15.1pt;z-index:251657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2" type="#_x0000_t32" style="position:absolute;left:0;text-align:left;margin-left:75.95pt;margin-top:1.55pt;width:0;height:15.1pt;z-index:2516587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5" type="#_x0000_t32" style="position:absolute;left:0;text-align:left;margin-left:-3.05pt;margin-top:1.55pt;width:103.85pt;height:162.05pt;flip:x;z-index:25166182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A50EB" w:rsidTr="007A50EB">
        <w:trPr>
          <w:trHeight w:val="2365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</w:pPr>
            <w:r>
              <w:t>- трудовой (гражданско-правовой) договор;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наличие ценных бумаг, долей участия в уставном капитале организаций;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наличие имущественных обязательств;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оказание платных услуг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0EB" w:rsidRDefault="007A50EB" w:rsidP="007A50EB">
            <w:pPr>
              <w:spacing w:line="276" w:lineRule="auto"/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</w:pPr>
            <w:r>
              <w:t>- выполнение иной оплачиваемой работы;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наличие ценных бумаг, долей участия в уставном капитале организаций;</w:t>
            </w:r>
          </w:p>
          <w:p w:rsidR="007A50EB" w:rsidRDefault="007A50EB" w:rsidP="007A50EB">
            <w:pPr>
              <w:spacing w:line="276" w:lineRule="auto"/>
              <w:jc w:val="center"/>
            </w:pPr>
            <w:r>
              <w:t>- наличие имущественных обязательств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</w:pPr>
          </w:p>
        </w:tc>
        <w:tc>
          <w:tcPr>
            <w:tcW w:w="3402" w:type="dxa"/>
            <w:gridSpan w:val="3"/>
          </w:tcPr>
          <w:p w:rsidR="007A50EB" w:rsidRDefault="007A50EB" w:rsidP="007A50EB">
            <w:pPr>
              <w:spacing w:line="276" w:lineRule="auto"/>
              <w:jc w:val="center"/>
            </w:pPr>
          </w:p>
        </w:tc>
      </w:tr>
      <w:tr w:rsidR="007A50EB" w:rsidTr="007A50EB">
        <w:trPr>
          <w:trHeight w:val="602"/>
        </w:trPr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3" type="#_x0000_t32" style="position:absolute;left:0;text-align:left;margin-left:75.95pt;margin-top:.65pt;width:99.15pt;height:27.6pt;z-index:251659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4" type="#_x0000_t32" style="position:absolute;left:0;text-align:left;margin-left:81.35pt;margin-top:.65pt;width:0;height:27.6pt;z-index:251660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50EB" w:rsidTr="007A50EB">
        <w:trPr>
          <w:trHeight w:val="1488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Вероятно наличие личной заинтересованности (</w:t>
            </w:r>
            <w:r>
              <w:rPr>
                <w:i/>
                <w:sz w:val="26"/>
                <w:szCs w:val="26"/>
              </w:rPr>
              <w:t>возможности получения при исполнении должностных(трудовых) обязанностей доходов в виде денег, ценностей, иного имущества или услуг нематериального характера для себя или третьих лиц</w:t>
            </w:r>
            <w:r>
              <w:rPr>
                <w:sz w:val="26"/>
                <w:szCs w:val="26"/>
              </w:rPr>
              <w:t>), которая может привести к возникновению конфликта интересов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A50EB" w:rsidTr="007A50EB">
        <w:trPr>
          <w:trHeight w:val="171"/>
        </w:trPr>
        <w:tc>
          <w:tcPr>
            <w:tcW w:w="285" w:type="dxa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pict>
                <v:shape id="_x0000_s1046" type="#_x0000_t32" style="position:absolute;left:0;text-align:left;margin-left:225.05pt;margin-top:.8pt;width:.05pt;height:15.1pt;z-index:2516628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3" w:type="dxa"/>
          </w:tcPr>
          <w:p w:rsidR="007A50EB" w:rsidRDefault="007A50EB" w:rsidP="007A5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50EB" w:rsidTr="007A50EB">
        <w:trPr>
          <w:trHeight w:val="1074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Урегулирование ситуации возможного возникновения конфликта интересов – письменное уведомление представителя нанимателя (работодателя)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50EB" w:rsidRDefault="007A50EB" w:rsidP="007A50E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7A50EB" w:rsidRDefault="007A50EB" w:rsidP="007A50EB">
      <w:pPr>
        <w:jc w:val="center"/>
        <w:rPr>
          <w:b/>
          <w:sz w:val="26"/>
          <w:szCs w:val="26"/>
        </w:rPr>
      </w:pPr>
    </w:p>
    <w:p w:rsidR="007A50EB" w:rsidRDefault="007A50EB" w:rsidP="007A50EB">
      <w:pPr>
        <w:jc w:val="center"/>
      </w:pPr>
      <w:r>
        <w:pict>
          <v:rect id="_x0000_s1026" style="position:absolute;left:0;text-align:left;margin-left:230.5pt;margin-top:427.6pt;width:167.45pt;height:78.7pt;z-index:251652608">
            <v:textbox style="mso-next-textbox:#_x0000_s1026">
              <w:txbxContent>
                <w:p w:rsidR="007A50EB" w:rsidRDefault="007A50EB" w:rsidP="007A50EB">
                  <w:r>
                    <w:t>- выполнение иной оплачиваемой работы;</w:t>
                  </w:r>
                </w:p>
                <w:p w:rsidR="007A50EB" w:rsidRDefault="007A50EB" w:rsidP="007A50EB">
                  <w:r>
                    <w:t>- наличие ценных бумаг;</w:t>
                  </w:r>
                </w:p>
                <w:p w:rsidR="007A50EB" w:rsidRDefault="007A50EB" w:rsidP="007A50EB">
                  <w:r>
                    <w:t>- наличие имущественных обязательств</w:t>
                  </w:r>
                </w:p>
              </w:txbxContent>
            </v:textbox>
          </v:rect>
        </w:pict>
      </w:r>
    </w:p>
    <w:p w:rsidR="007A50EB" w:rsidRDefault="007A50EB" w:rsidP="007A50E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E5A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E5ACA">
        <w:rPr>
          <w:rFonts w:ascii="Times New Roman" w:hAnsi="Times New Roman" w:cs="Times New Roman"/>
          <w:b/>
          <w:sz w:val="28"/>
          <w:szCs w:val="28"/>
        </w:rPr>
        <w:t>отрудничество с правоохранительными органами в сфере противоде</w:t>
      </w:r>
      <w:r w:rsidRPr="000E5ACA">
        <w:rPr>
          <w:rFonts w:ascii="Times New Roman" w:hAnsi="Times New Roman" w:cs="Times New Roman"/>
          <w:b/>
          <w:sz w:val="28"/>
          <w:szCs w:val="28"/>
        </w:rPr>
        <w:t>й</w:t>
      </w:r>
      <w:r w:rsidRPr="000E5ACA">
        <w:rPr>
          <w:rFonts w:ascii="Times New Roman" w:hAnsi="Times New Roman" w:cs="Times New Roman"/>
          <w:b/>
          <w:sz w:val="28"/>
          <w:szCs w:val="28"/>
        </w:rPr>
        <w:t>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17B" w:rsidRPr="000E5ACA" w:rsidRDefault="0048017B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Pr="00A8718F" w:rsidRDefault="003F0ED9" w:rsidP="003F0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638C2">
        <w:rPr>
          <w:sz w:val="28"/>
          <w:szCs w:val="28"/>
        </w:rPr>
        <w:t xml:space="preserve">Государственное </w:t>
      </w:r>
      <w:r w:rsidR="005F17D7" w:rsidRPr="004F0443">
        <w:rPr>
          <w:color w:val="222222"/>
          <w:sz w:val="28"/>
          <w:szCs w:val="28"/>
        </w:rPr>
        <w:t>(муниципальн</w:t>
      </w:r>
      <w:r w:rsidR="005F17D7">
        <w:rPr>
          <w:color w:val="222222"/>
          <w:sz w:val="28"/>
          <w:szCs w:val="28"/>
        </w:rPr>
        <w:t>ое</w:t>
      </w:r>
      <w:r w:rsidR="005F17D7" w:rsidRPr="004F0443">
        <w:rPr>
          <w:color w:val="222222"/>
          <w:sz w:val="28"/>
          <w:szCs w:val="28"/>
        </w:rPr>
        <w:t>)</w:t>
      </w:r>
      <w:r w:rsidR="005F17D7">
        <w:rPr>
          <w:color w:val="222222"/>
          <w:sz w:val="28"/>
          <w:szCs w:val="28"/>
        </w:rPr>
        <w:t xml:space="preserve"> </w:t>
      </w:r>
      <w:r w:rsidRPr="00E638C2">
        <w:rPr>
          <w:sz w:val="28"/>
          <w:szCs w:val="28"/>
        </w:rPr>
        <w:t>учреждение может принять на с</w:t>
      </w:r>
      <w:r w:rsidRPr="00E638C2">
        <w:rPr>
          <w:sz w:val="28"/>
          <w:szCs w:val="28"/>
        </w:rPr>
        <w:t>е</w:t>
      </w:r>
      <w:r w:rsidRPr="00E638C2">
        <w:rPr>
          <w:sz w:val="28"/>
          <w:szCs w:val="28"/>
        </w:rPr>
        <w:t>бя публичное обязательство сообщать в соответствующие органы о случаях совершения коррупционных правонарушений, о которых учреждению (рабо</w:t>
      </w:r>
      <w:r w:rsidRPr="00E638C2">
        <w:rPr>
          <w:sz w:val="28"/>
          <w:szCs w:val="28"/>
        </w:rPr>
        <w:t>т</w:t>
      </w:r>
      <w:r w:rsidRPr="00E638C2">
        <w:rPr>
          <w:sz w:val="28"/>
          <w:szCs w:val="28"/>
        </w:rPr>
        <w:t>никам учреждения) стало известно. Необходимость сообщения в соответс</w:t>
      </w:r>
      <w:r w:rsidRPr="00E638C2">
        <w:rPr>
          <w:sz w:val="28"/>
          <w:szCs w:val="28"/>
        </w:rPr>
        <w:t>т</w:t>
      </w:r>
      <w:r w:rsidRPr="00E638C2">
        <w:rPr>
          <w:sz w:val="28"/>
          <w:szCs w:val="28"/>
        </w:rPr>
        <w:t>вующие органы о случаях совершения коррупционных правонарушений</w:t>
      </w:r>
      <w:r>
        <w:rPr>
          <w:sz w:val="28"/>
          <w:szCs w:val="28"/>
        </w:rPr>
        <w:t xml:space="preserve"> </w:t>
      </w:r>
      <w:r w:rsidRPr="00E638C2">
        <w:rPr>
          <w:sz w:val="28"/>
          <w:szCs w:val="28"/>
        </w:rPr>
        <w:t>м</w:t>
      </w:r>
      <w:r w:rsidRPr="00E638C2">
        <w:rPr>
          <w:sz w:val="28"/>
          <w:szCs w:val="28"/>
        </w:rPr>
        <w:t>о</w:t>
      </w:r>
      <w:r w:rsidRPr="00E638C2">
        <w:rPr>
          <w:sz w:val="28"/>
          <w:szCs w:val="28"/>
        </w:rPr>
        <w:t>жет быть закреплена за лицом, ответственным за предупреждение и против</w:t>
      </w:r>
      <w:r w:rsidRPr="00E638C2">
        <w:rPr>
          <w:sz w:val="28"/>
          <w:szCs w:val="28"/>
        </w:rPr>
        <w:t>о</w:t>
      </w:r>
      <w:r w:rsidRPr="00E638C2">
        <w:rPr>
          <w:sz w:val="28"/>
          <w:szCs w:val="28"/>
        </w:rPr>
        <w:t>действие коррупции</w:t>
      </w:r>
      <w:r w:rsidR="005F17D7">
        <w:rPr>
          <w:sz w:val="28"/>
          <w:szCs w:val="28"/>
        </w:rPr>
        <w:t xml:space="preserve"> в учреждении</w:t>
      </w:r>
      <w:r w:rsidRPr="00E638C2">
        <w:rPr>
          <w:sz w:val="28"/>
          <w:szCs w:val="28"/>
        </w:rPr>
        <w:t xml:space="preserve">. 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C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E5A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E5ACA">
        <w:rPr>
          <w:rFonts w:ascii="Times New Roman" w:hAnsi="Times New Roman" w:cs="Times New Roman"/>
          <w:b/>
          <w:sz w:val="28"/>
          <w:szCs w:val="28"/>
        </w:rPr>
        <w:t>едопущение составления неофициальной отчетности и испол</w:t>
      </w:r>
      <w:r w:rsidRPr="000E5ACA">
        <w:rPr>
          <w:rFonts w:ascii="Times New Roman" w:hAnsi="Times New Roman" w:cs="Times New Roman"/>
          <w:b/>
          <w:sz w:val="28"/>
          <w:szCs w:val="28"/>
        </w:rPr>
        <w:t>ь</w:t>
      </w:r>
      <w:r w:rsidRPr="000E5ACA">
        <w:rPr>
          <w:rFonts w:ascii="Times New Roman" w:hAnsi="Times New Roman" w:cs="Times New Roman"/>
          <w:b/>
          <w:sz w:val="28"/>
          <w:szCs w:val="28"/>
        </w:rPr>
        <w:t>зования поддельных документов.</w:t>
      </w:r>
    </w:p>
    <w:p w:rsidR="0048017B" w:rsidRPr="000E5ACA" w:rsidRDefault="0048017B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ED9" w:rsidRPr="008B023C" w:rsidRDefault="003F0ED9" w:rsidP="003F0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23C">
        <w:rPr>
          <w:sz w:val="28"/>
          <w:szCs w:val="28"/>
        </w:rPr>
        <w:t>Федеральным законом «О бухгалтерском учете» установлена обяза</w:t>
      </w:r>
      <w:r w:rsidRPr="008B023C">
        <w:rPr>
          <w:sz w:val="28"/>
          <w:szCs w:val="28"/>
        </w:rPr>
        <w:t>н</w:t>
      </w:r>
      <w:r w:rsidRPr="008B023C">
        <w:rPr>
          <w:sz w:val="28"/>
          <w:szCs w:val="28"/>
        </w:rPr>
        <w:t>ность для всех организаций осуществлять внутренний контроль хозяйстве</w:t>
      </w:r>
      <w:r w:rsidRPr="008B023C">
        <w:rPr>
          <w:sz w:val="28"/>
          <w:szCs w:val="28"/>
        </w:rPr>
        <w:t>н</w:t>
      </w:r>
      <w:r w:rsidRPr="008B023C">
        <w:rPr>
          <w:sz w:val="28"/>
          <w:szCs w:val="28"/>
        </w:rPr>
        <w:t>ных операций, а для организаций, бухгалтерская отчетность которых подл</w:t>
      </w:r>
      <w:r w:rsidRPr="008B023C">
        <w:rPr>
          <w:sz w:val="28"/>
          <w:szCs w:val="28"/>
        </w:rPr>
        <w:t>е</w:t>
      </w:r>
      <w:r w:rsidRPr="008B023C">
        <w:rPr>
          <w:sz w:val="28"/>
          <w:szCs w:val="28"/>
        </w:rPr>
        <w:t>жит обязательному аудиту, также обязанность организовать внутренний ко</w:t>
      </w:r>
      <w:r w:rsidRPr="008B023C">
        <w:rPr>
          <w:sz w:val="28"/>
          <w:szCs w:val="28"/>
        </w:rPr>
        <w:t>н</w:t>
      </w:r>
      <w:r w:rsidRPr="008B023C">
        <w:rPr>
          <w:sz w:val="28"/>
          <w:szCs w:val="28"/>
        </w:rPr>
        <w:t>троль ведения бухгалтерского учета и составления бухгалтерской отчетн</w:t>
      </w:r>
      <w:r w:rsidRPr="008B023C">
        <w:rPr>
          <w:sz w:val="28"/>
          <w:szCs w:val="28"/>
        </w:rPr>
        <w:t>о</w:t>
      </w:r>
      <w:r w:rsidRPr="008B023C">
        <w:rPr>
          <w:sz w:val="28"/>
          <w:szCs w:val="28"/>
        </w:rPr>
        <w:t xml:space="preserve">сти. </w:t>
      </w:r>
    </w:p>
    <w:p w:rsidR="003F0ED9" w:rsidRPr="008B023C" w:rsidRDefault="003F0ED9" w:rsidP="003F0ED9">
      <w:pPr>
        <w:ind w:firstLine="709"/>
        <w:jc w:val="both"/>
        <w:rPr>
          <w:sz w:val="28"/>
          <w:szCs w:val="28"/>
        </w:rPr>
      </w:pPr>
      <w:r w:rsidRPr="008B023C">
        <w:rPr>
          <w:sz w:val="28"/>
          <w:szCs w:val="28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</w:t>
      </w:r>
      <w:r w:rsidRPr="008B023C">
        <w:rPr>
          <w:sz w:val="28"/>
          <w:szCs w:val="28"/>
        </w:rPr>
        <w:t>т</w:t>
      </w:r>
      <w:r w:rsidRPr="008B023C">
        <w:rPr>
          <w:sz w:val="28"/>
          <w:szCs w:val="28"/>
        </w:rPr>
        <w:t>ствующих нарушений: составления неофициальной отчетности, использования поддельных докуме</w:t>
      </w:r>
      <w:r w:rsidRPr="008B023C">
        <w:rPr>
          <w:sz w:val="28"/>
          <w:szCs w:val="28"/>
        </w:rPr>
        <w:t>н</w:t>
      </w:r>
      <w:r w:rsidRPr="008B023C">
        <w:rPr>
          <w:sz w:val="28"/>
          <w:szCs w:val="28"/>
        </w:rPr>
        <w:t>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</w:t>
      </w:r>
      <w:r w:rsidRPr="008B023C">
        <w:rPr>
          <w:sz w:val="28"/>
          <w:szCs w:val="28"/>
        </w:rPr>
        <w:t>а</w:t>
      </w:r>
      <w:r w:rsidRPr="008B023C">
        <w:rPr>
          <w:sz w:val="28"/>
          <w:szCs w:val="28"/>
        </w:rPr>
        <w:t>нее установленного срока и т.д.</w:t>
      </w:r>
    </w:p>
    <w:p w:rsidR="003F0ED9" w:rsidRPr="008B023C" w:rsidRDefault="003F0ED9" w:rsidP="003F0ED9">
      <w:pPr>
        <w:ind w:firstLine="709"/>
        <w:jc w:val="both"/>
        <w:rPr>
          <w:sz w:val="28"/>
          <w:szCs w:val="28"/>
        </w:rPr>
      </w:pPr>
      <w:r w:rsidRPr="008B023C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</w:t>
      </w:r>
      <w:r w:rsidRPr="008B023C">
        <w:rPr>
          <w:sz w:val="28"/>
          <w:szCs w:val="28"/>
        </w:rPr>
        <w:t>о</w:t>
      </w:r>
      <w:r w:rsidRPr="008B023C">
        <w:rPr>
          <w:sz w:val="28"/>
          <w:szCs w:val="28"/>
        </w:rPr>
        <w:t>выми подарками, представительских расходов, благотворительных пожертвований, вознагражд</w:t>
      </w:r>
      <w:r w:rsidRPr="008B023C">
        <w:rPr>
          <w:sz w:val="28"/>
          <w:szCs w:val="28"/>
        </w:rPr>
        <w:t>е</w:t>
      </w:r>
      <w:r w:rsidRPr="008B023C">
        <w:rPr>
          <w:sz w:val="28"/>
          <w:szCs w:val="28"/>
        </w:rPr>
        <w:t xml:space="preserve">ний внешним консультантам и других сфер. </w:t>
      </w:r>
    </w:p>
    <w:p w:rsidR="003F0ED9" w:rsidRDefault="003F0ED9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3B5" w:rsidRPr="009F0F8F" w:rsidRDefault="00ED63B5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0F8F"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r w:rsidRPr="009F0F8F">
        <w:rPr>
          <w:rFonts w:ascii="Times New Roman" w:hAnsi="Times New Roman"/>
          <w:b/>
          <w:sz w:val="28"/>
          <w:szCs w:val="28"/>
        </w:rPr>
        <w:t>Консультирование и обучение работников</w:t>
      </w:r>
    </w:p>
    <w:p w:rsidR="00ED63B5" w:rsidRPr="00ED63B5" w:rsidRDefault="00ED63B5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</w:t>
      </w:r>
      <w:r w:rsidRPr="000D67C2">
        <w:rPr>
          <w:rFonts w:ascii="Times New Roman" w:hAnsi="Times New Roman"/>
          <w:sz w:val="28"/>
          <w:szCs w:val="28"/>
          <w:lang w:val="ru-RU"/>
        </w:rPr>
        <w:t>е</w:t>
      </w:r>
      <w:r w:rsidRPr="000D67C2">
        <w:rPr>
          <w:rFonts w:ascii="Times New Roman" w:hAnsi="Times New Roman"/>
          <w:sz w:val="28"/>
          <w:szCs w:val="28"/>
          <w:lang w:val="ru-RU"/>
        </w:rPr>
        <w:t>ния.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Обуч</w:t>
      </w:r>
      <w:r w:rsidRPr="000D67C2">
        <w:rPr>
          <w:rFonts w:ascii="Times New Roman" w:hAnsi="Times New Roman"/>
          <w:sz w:val="28"/>
          <w:szCs w:val="28"/>
          <w:lang w:val="ru-RU"/>
        </w:rPr>
        <w:t>е</w:t>
      </w:r>
      <w:r w:rsidRPr="000D67C2">
        <w:rPr>
          <w:rFonts w:ascii="Times New Roman" w:hAnsi="Times New Roman"/>
          <w:sz w:val="28"/>
          <w:szCs w:val="28"/>
          <w:lang w:val="ru-RU"/>
        </w:rPr>
        <w:t>ние может, в частности, проводится по следующей тематике: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- юридическая ответственность за совершение коррупционных прав</w:t>
      </w:r>
      <w:r w:rsidRPr="000D67C2">
        <w:rPr>
          <w:rFonts w:ascii="Times New Roman" w:hAnsi="Times New Roman"/>
          <w:sz w:val="28"/>
          <w:szCs w:val="28"/>
          <w:lang w:val="ru-RU"/>
        </w:rPr>
        <w:t>о</w:t>
      </w:r>
      <w:r w:rsidRPr="000D67C2">
        <w:rPr>
          <w:rFonts w:ascii="Times New Roman" w:hAnsi="Times New Roman"/>
          <w:sz w:val="28"/>
          <w:szCs w:val="28"/>
          <w:lang w:val="ru-RU"/>
        </w:rPr>
        <w:t xml:space="preserve">нарушений; 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- ознакомление с требованиями законодательства и внутренними док</w:t>
      </w:r>
      <w:r w:rsidRPr="000D67C2">
        <w:rPr>
          <w:rFonts w:ascii="Times New Roman" w:hAnsi="Times New Roman"/>
          <w:sz w:val="28"/>
          <w:szCs w:val="28"/>
          <w:lang w:val="ru-RU"/>
        </w:rPr>
        <w:t>у</w:t>
      </w:r>
      <w:r w:rsidRPr="000D67C2">
        <w:rPr>
          <w:rFonts w:ascii="Times New Roman" w:hAnsi="Times New Roman"/>
          <w:sz w:val="28"/>
          <w:szCs w:val="28"/>
          <w:lang w:val="ru-RU"/>
        </w:rPr>
        <w:t xml:space="preserve">ментами </w:t>
      </w:r>
      <w:r w:rsidR="009F0F8F">
        <w:rPr>
          <w:rFonts w:ascii="Times New Roman" w:hAnsi="Times New Roman"/>
          <w:sz w:val="28"/>
          <w:szCs w:val="28"/>
          <w:lang w:val="ru-RU"/>
        </w:rPr>
        <w:t>г</w:t>
      </w:r>
      <w:r w:rsidR="009F0F8F" w:rsidRPr="009F0F8F">
        <w:rPr>
          <w:rFonts w:ascii="Times New Roman" w:hAnsi="Times New Roman"/>
          <w:sz w:val="28"/>
          <w:szCs w:val="28"/>
          <w:lang w:val="ru-RU"/>
        </w:rPr>
        <w:t>осударственно</w:t>
      </w:r>
      <w:r w:rsidR="009F0F8F">
        <w:rPr>
          <w:rFonts w:ascii="Times New Roman" w:hAnsi="Times New Roman"/>
          <w:sz w:val="28"/>
          <w:szCs w:val="28"/>
          <w:lang w:val="ru-RU"/>
        </w:rPr>
        <w:t>го</w:t>
      </w:r>
      <w:r w:rsidR="009F0F8F" w:rsidRPr="009F0F8F">
        <w:rPr>
          <w:rFonts w:ascii="Times New Roman" w:hAnsi="Times New Roman"/>
          <w:sz w:val="28"/>
          <w:szCs w:val="28"/>
          <w:lang w:val="ru-RU"/>
        </w:rPr>
        <w:t xml:space="preserve"> (муниципально</w:t>
      </w:r>
      <w:r w:rsidR="009F0F8F">
        <w:rPr>
          <w:rFonts w:ascii="Times New Roman" w:hAnsi="Times New Roman"/>
          <w:sz w:val="28"/>
          <w:szCs w:val="28"/>
          <w:lang w:val="ru-RU"/>
        </w:rPr>
        <w:t>го</w:t>
      </w:r>
      <w:r w:rsidR="009F0F8F" w:rsidRPr="009F0F8F">
        <w:rPr>
          <w:rFonts w:ascii="Times New Roman" w:hAnsi="Times New Roman"/>
          <w:sz w:val="28"/>
          <w:szCs w:val="28"/>
          <w:lang w:val="ru-RU"/>
        </w:rPr>
        <w:t>) учреждени</w:t>
      </w:r>
      <w:r w:rsidR="009F0F8F">
        <w:rPr>
          <w:rFonts w:ascii="Times New Roman" w:hAnsi="Times New Roman"/>
          <w:sz w:val="28"/>
          <w:szCs w:val="28"/>
          <w:lang w:val="ru-RU"/>
        </w:rPr>
        <w:t>я</w:t>
      </w:r>
      <w:r w:rsidRPr="000D67C2">
        <w:rPr>
          <w:rFonts w:ascii="Times New Roman" w:hAnsi="Times New Roman"/>
          <w:sz w:val="28"/>
          <w:szCs w:val="28"/>
          <w:lang w:val="ru-RU"/>
        </w:rPr>
        <w:t xml:space="preserve"> по вопросам </w:t>
      </w:r>
      <w:r w:rsidRPr="000D67C2">
        <w:rPr>
          <w:rFonts w:ascii="Times New Roman" w:hAnsi="Times New Roman"/>
          <w:sz w:val="28"/>
          <w:szCs w:val="28"/>
          <w:lang w:val="ru-RU"/>
        </w:rPr>
        <w:lastRenderedPageBreak/>
        <w:t xml:space="preserve">противодействия коррупции и порядком их применения в деятельности </w:t>
      </w:r>
      <w:r w:rsidR="009F0F8F">
        <w:rPr>
          <w:rFonts w:ascii="Times New Roman" w:hAnsi="Times New Roman"/>
          <w:sz w:val="28"/>
          <w:szCs w:val="28"/>
          <w:lang w:val="ru-RU"/>
        </w:rPr>
        <w:t>учре</w:t>
      </w:r>
      <w:r w:rsidR="009F0F8F">
        <w:rPr>
          <w:rFonts w:ascii="Times New Roman" w:hAnsi="Times New Roman"/>
          <w:sz w:val="28"/>
          <w:szCs w:val="28"/>
          <w:lang w:val="ru-RU"/>
        </w:rPr>
        <w:t>ж</w:t>
      </w:r>
      <w:r w:rsidR="009F0F8F">
        <w:rPr>
          <w:rFonts w:ascii="Times New Roman" w:hAnsi="Times New Roman"/>
          <w:sz w:val="28"/>
          <w:szCs w:val="28"/>
          <w:lang w:val="ru-RU"/>
        </w:rPr>
        <w:t>дения</w:t>
      </w:r>
      <w:r w:rsidRPr="000D67C2">
        <w:rPr>
          <w:rFonts w:ascii="Times New Roman" w:hAnsi="Times New Roman"/>
          <w:sz w:val="28"/>
          <w:szCs w:val="28"/>
          <w:lang w:val="ru-RU"/>
        </w:rPr>
        <w:t>;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- выявление и разрешение конфликта интересов при выполнении тр</w:t>
      </w:r>
      <w:r w:rsidRPr="000D67C2">
        <w:rPr>
          <w:rFonts w:ascii="Times New Roman" w:hAnsi="Times New Roman"/>
          <w:sz w:val="28"/>
          <w:szCs w:val="28"/>
          <w:lang w:val="ru-RU"/>
        </w:rPr>
        <w:t>у</w:t>
      </w:r>
      <w:r w:rsidRPr="000D67C2">
        <w:rPr>
          <w:rFonts w:ascii="Times New Roman" w:hAnsi="Times New Roman"/>
          <w:sz w:val="28"/>
          <w:szCs w:val="28"/>
          <w:lang w:val="ru-RU"/>
        </w:rPr>
        <w:t>довых обязанностей;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</w:t>
      </w:r>
      <w:r w:rsidRPr="000D67C2">
        <w:rPr>
          <w:rFonts w:ascii="Times New Roman" w:hAnsi="Times New Roman"/>
          <w:sz w:val="28"/>
          <w:szCs w:val="28"/>
          <w:lang w:val="ru-RU"/>
        </w:rPr>
        <w:t>у</w:t>
      </w:r>
      <w:r w:rsidRPr="000D67C2">
        <w:rPr>
          <w:rFonts w:ascii="Times New Roman" w:hAnsi="Times New Roman"/>
          <w:sz w:val="28"/>
          <w:szCs w:val="28"/>
          <w:lang w:val="ru-RU"/>
        </w:rPr>
        <w:t>ниципальных, иных организаций;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- взаимодействие с правоохранительными органами по вопросам пр</w:t>
      </w:r>
      <w:r w:rsidRPr="000D67C2">
        <w:rPr>
          <w:rFonts w:ascii="Times New Roman" w:hAnsi="Times New Roman"/>
          <w:sz w:val="28"/>
          <w:szCs w:val="28"/>
          <w:lang w:val="ru-RU"/>
        </w:rPr>
        <w:t>о</w:t>
      </w:r>
      <w:r w:rsidRPr="000D67C2">
        <w:rPr>
          <w:rFonts w:ascii="Times New Roman" w:hAnsi="Times New Roman"/>
          <w:sz w:val="28"/>
          <w:szCs w:val="28"/>
          <w:lang w:val="ru-RU"/>
        </w:rPr>
        <w:t>филактики и противодействия коррупции.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 xml:space="preserve">Стандартно выделяются следующие группы обучаемых: 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 xml:space="preserve">- лица, ответственные за противодействие коррупции в </w:t>
      </w:r>
      <w:r w:rsidR="009F0F8F">
        <w:rPr>
          <w:rFonts w:ascii="Times New Roman" w:hAnsi="Times New Roman"/>
          <w:sz w:val="28"/>
          <w:szCs w:val="28"/>
          <w:lang w:val="ru-RU"/>
        </w:rPr>
        <w:t>учреждении</w:t>
      </w:r>
      <w:r w:rsidRPr="000D67C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 xml:space="preserve">- руководящие работники; 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 xml:space="preserve">- иные работники </w:t>
      </w:r>
      <w:r w:rsidR="009F0F8F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0D67C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>В зависимости от времени проведения можно выделить следующие в</w:t>
      </w:r>
      <w:r w:rsidRPr="000D67C2">
        <w:rPr>
          <w:rFonts w:ascii="Times New Roman" w:hAnsi="Times New Roman"/>
          <w:sz w:val="28"/>
          <w:szCs w:val="28"/>
          <w:lang w:val="ru-RU"/>
        </w:rPr>
        <w:t>и</w:t>
      </w:r>
      <w:r w:rsidRPr="000D67C2">
        <w:rPr>
          <w:rFonts w:ascii="Times New Roman" w:hAnsi="Times New Roman"/>
          <w:sz w:val="28"/>
          <w:szCs w:val="28"/>
          <w:lang w:val="ru-RU"/>
        </w:rPr>
        <w:t>ды обучения:</w:t>
      </w:r>
    </w:p>
    <w:p w:rsidR="000D67C2" w:rsidRPr="00BA4903" w:rsidRDefault="000D67C2" w:rsidP="000D67C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0D67C2" w:rsidRPr="00BA4903" w:rsidRDefault="000D67C2" w:rsidP="000D67C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обучение при назначении работника на иную, более высокую дол</w:t>
      </w:r>
      <w:r w:rsidRPr="00BA4903">
        <w:rPr>
          <w:sz w:val="28"/>
          <w:szCs w:val="28"/>
        </w:rPr>
        <w:t>ж</w:t>
      </w:r>
      <w:r w:rsidRPr="00BA4903">
        <w:rPr>
          <w:sz w:val="28"/>
          <w:szCs w:val="28"/>
        </w:rPr>
        <w:t>ность, предполагающую исполнение обязанностей, связанных с предупре</w:t>
      </w:r>
      <w:r w:rsidRPr="00BA4903">
        <w:rPr>
          <w:sz w:val="28"/>
          <w:szCs w:val="28"/>
        </w:rPr>
        <w:t>ж</w:t>
      </w:r>
      <w:r w:rsidRPr="00BA4903">
        <w:rPr>
          <w:sz w:val="28"/>
          <w:szCs w:val="28"/>
        </w:rPr>
        <w:t>дением и противодействием коррупции;</w:t>
      </w:r>
    </w:p>
    <w:p w:rsidR="000D67C2" w:rsidRPr="00BA4903" w:rsidRDefault="000D67C2" w:rsidP="000D67C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 xml:space="preserve">периодическое обучение работников </w:t>
      </w:r>
      <w:r w:rsidR="009F0F8F">
        <w:rPr>
          <w:sz w:val="28"/>
          <w:szCs w:val="28"/>
        </w:rPr>
        <w:t>с</w:t>
      </w:r>
      <w:r w:rsidRPr="00BA4903">
        <w:rPr>
          <w:sz w:val="28"/>
          <w:szCs w:val="28"/>
        </w:rPr>
        <w:t xml:space="preserve"> целью поддержания их зн</w:t>
      </w:r>
      <w:r w:rsidRPr="00BA4903">
        <w:rPr>
          <w:sz w:val="28"/>
          <w:szCs w:val="28"/>
        </w:rPr>
        <w:t>а</w:t>
      </w:r>
      <w:r w:rsidRPr="00BA4903">
        <w:rPr>
          <w:sz w:val="28"/>
          <w:szCs w:val="28"/>
        </w:rPr>
        <w:t>ний и навыков в сфере противодействия коррупции на должном уро</w:t>
      </w:r>
      <w:r w:rsidRPr="00BA4903">
        <w:rPr>
          <w:sz w:val="28"/>
          <w:szCs w:val="28"/>
        </w:rPr>
        <w:t>в</w:t>
      </w:r>
      <w:r w:rsidRPr="00BA4903">
        <w:rPr>
          <w:sz w:val="28"/>
          <w:szCs w:val="28"/>
        </w:rPr>
        <w:t>не;</w:t>
      </w:r>
    </w:p>
    <w:p w:rsidR="000D67C2" w:rsidRPr="00BA4903" w:rsidRDefault="000D67C2" w:rsidP="000D67C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</w:t>
      </w:r>
      <w:r w:rsidRPr="00BA4903">
        <w:rPr>
          <w:sz w:val="28"/>
          <w:szCs w:val="28"/>
        </w:rPr>
        <w:t>р</w:t>
      </w:r>
      <w:r w:rsidRPr="00BA4903">
        <w:rPr>
          <w:sz w:val="28"/>
          <w:szCs w:val="28"/>
        </w:rPr>
        <w:t>рупции.</w:t>
      </w:r>
    </w:p>
    <w:p w:rsidR="000D67C2" w:rsidRPr="000D67C2" w:rsidRDefault="000D67C2" w:rsidP="000D67C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D67C2">
        <w:rPr>
          <w:rFonts w:ascii="Times New Roman" w:hAnsi="Times New Roman"/>
          <w:sz w:val="28"/>
          <w:szCs w:val="28"/>
          <w:lang w:val="ru-RU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0D67C2" w:rsidRDefault="000D67C2" w:rsidP="00F06BD2">
      <w:pPr>
        <w:pStyle w:val="ab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6BD2" w:rsidRDefault="00F06BD2" w:rsidP="003F0ED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BD2" w:rsidRPr="00526C5B" w:rsidRDefault="00F06BD2" w:rsidP="00F06BD2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526C5B">
        <w:rPr>
          <w:sz w:val="28"/>
          <w:szCs w:val="28"/>
        </w:rPr>
        <w:t xml:space="preserve">Общие нормы, устанавливающие ответственность юридических лиц за коррупционные правонарушения, закреплены в </w:t>
      </w:r>
      <w:hyperlink r:id="rId9" w:history="1">
        <w:r w:rsidRPr="00526C5B">
          <w:rPr>
            <w:sz w:val="28"/>
            <w:szCs w:val="28"/>
          </w:rPr>
          <w:t>статье 14</w:t>
        </w:r>
      </w:hyperlink>
      <w:r w:rsidRPr="00526C5B">
        <w:rPr>
          <w:sz w:val="28"/>
          <w:szCs w:val="28"/>
        </w:rPr>
        <w:t xml:space="preserve"> Федерального закона "О пр</w:t>
      </w:r>
      <w:r w:rsidRPr="00526C5B">
        <w:rPr>
          <w:sz w:val="28"/>
          <w:szCs w:val="28"/>
        </w:rPr>
        <w:t>о</w:t>
      </w:r>
      <w:r w:rsidRPr="00526C5B">
        <w:rPr>
          <w:sz w:val="28"/>
          <w:szCs w:val="28"/>
        </w:rPr>
        <w:t xml:space="preserve">тиводействии коррупции". В соответствии с данной </w:t>
      </w:r>
      <w:hyperlink r:id="rId10" w:history="1">
        <w:r w:rsidRPr="00526C5B">
          <w:rPr>
            <w:sz w:val="28"/>
            <w:szCs w:val="28"/>
          </w:rPr>
          <w:t>статьей</w:t>
        </w:r>
      </w:hyperlink>
      <w:r w:rsidRPr="00526C5B">
        <w:rPr>
          <w:sz w:val="28"/>
          <w:szCs w:val="28"/>
        </w:rPr>
        <w:t>, если от имени или в интересах юридического лица осуществляются организация, подготовка и совершение коррупционных правонарушений или правонар</w:t>
      </w:r>
      <w:r w:rsidRPr="00526C5B">
        <w:rPr>
          <w:sz w:val="28"/>
          <w:szCs w:val="28"/>
        </w:rPr>
        <w:t>у</w:t>
      </w:r>
      <w:r w:rsidRPr="00526C5B">
        <w:rPr>
          <w:sz w:val="28"/>
          <w:szCs w:val="28"/>
        </w:rPr>
        <w:t>шений, создающие условия для совершения коррупционных правонарушений, к юридическому лицу могут быть прим</w:t>
      </w:r>
      <w:r w:rsidRPr="00526C5B">
        <w:rPr>
          <w:sz w:val="28"/>
          <w:szCs w:val="28"/>
        </w:rPr>
        <w:t>е</w:t>
      </w:r>
      <w:r w:rsidRPr="00526C5B">
        <w:rPr>
          <w:sz w:val="28"/>
          <w:szCs w:val="28"/>
        </w:rPr>
        <w:t>нены меры ответственности в соответствии с законодательством Российской Фед</w:t>
      </w:r>
      <w:r w:rsidRPr="00526C5B">
        <w:rPr>
          <w:sz w:val="28"/>
          <w:szCs w:val="28"/>
        </w:rPr>
        <w:t>е</w:t>
      </w:r>
      <w:r w:rsidRPr="00526C5B">
        <w:rPr>
          <w:sz w:val="28"/>
          <w:szCs w:val="28"/>
        </w:rPr>
        <w:t>рации.</w:t>
      </w:r>
    </w:p>
    <w:p w:rsidR="00F06BD2" w:rsidRPr="00A75E99" w:rsidRDefault="00F06BD2" w:rsidP="00A75E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26C5B">
        <w:rPr>
          <w:rFonts w:ascii="Times New Roman" w:hAnsi="Times New Roman"/>
          <w:sz w:val="28"/>
          <w:szCs w:val="28"/>
        </w:rPr>
        <w:t>При этом применение мер ответственности за коррупционное правон</w:t>
      </w:r>
      <w:r w:rsidRPr="00526C5B">
        <w:rPr>
          <w:rFonts w:ascii="Times New Roman" w:hAnsi="Times New Roman"/>
          <w:sz w:val="28"/>
          <w:szCs w:val="28"/>
        </w:rPr>
        <w:t>а</w:t>
      </w:r>
      <w:r w:rsidRPr="00526C5B">
        <w:rPr>
          <w:rFonts w:ascii="Times New Roman" w:hAnsi="Times New Roman"/>
          <w:sz w:val="28"/>
          <w:szCs w:val="28"/>
        </w:rPr>
        <w:t>рушение к юридическому лицу не освобождает от ответственности за данное коррупционное правонарушение виновное физическое лицо</w:t>
      </w:r>
      <w:r>
        <w:rPr>
          <w:rFonts w:ascii="Times New Roman" w:hAnsi="Times New Roman"/>
          <w:sz w:val="28"/>
          <w:szCs w:val="28"/>
        </w:rPr>
        <w:t>,</w:t>
      </w:r>
      <w:r w:rsidRPr="003B4A66">
        <w:t xml:space="preserve"> </w:t>
      </w:r>
      <w:r w:rsidRPr="003B4A66">
        <w:rPr>
          <w:rFonts w:ascii="Times New Roman" w:hAnsi="Times New Roman" w:cs="Times New Roman"/>
          <w:sz w:val="28"/>
          <w:szCs w:val="28"/>
        </w:rPr>
        <w:t>равно как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26C5B">
        <w:rPr>
          <w:rFonts w:ascii="Times New Roman" w:hAnsi="Times New Roman"/>
          <w:sz w:val="28"/>
          <w:szCs w:val="28"/>
        </w:rPr>
        <w:t>р</w:t>
      </w:r>
      <w:r w:rsidRPr="00526C5B">
        <w:rPr>
          <w:rFonts w:ascii="Times New Roman" w:hAnsi="Times New Roman"/>
          <w:sz w:val="28"/>
          <w:szCs w:val="28"/>
        </w:rPr>
        <w:t>и</w:t>
      </w:r>
      <w:r w:rsidRPr="00526C5B">
        <w:rPr>
          <w:rFonts w:ascii="Times New Roman" w:hAnsi="Times New Roman"/>
          <w:sz w:val="28"/>
          <w:szCs w:val="28"/>
        </w:rPr>
        <w:t>влечение к уголовной или иной ответственности за коррупционное правон</w:t>
      </w:r>
      <w:r w:rsidRPr="00526C5B">
        <w:rPr>
          <w:rFonts w:ascii="Times New Roman" w:hAnsi="Times New Roman"/>
          <w:sz w:val="28"/>
          <w:szCs w:val="28"/>
        </w:rPr>
        <w:t>а</w:t>
      </w:r>
      <w:r w:rsidRPr="00526C5B">
        <w:rPr>
          <w:rFonts w:ascii="Times New Roman" w:hAnsi="Times New Roman"/>
          <w:sz w:val="28"/>
          <w:szCs w:val="28"/>
        </w:rPr>
        <w:t>рушение физического лица не освобождает от ответственности за данное коррупционное правонарушение юрид</w:t>
      </w:r>
      <w:r w:rsidRPr="00526C5B">
        <w:rPr>
          <w:rFonts w:ascii="Times New Roman" w:hAnsi="Times New Roman"/>
          <w:sz w:val="28"/>
          <w:szCs w:val="28"/>
        </w:rPr>
        <w:t>и</w:t>
      </w:r>
      <w:r w:rsidRPr="00526C5B">
        <w:rPr>
          <w:rFonts w:ascii="Times New Roman" w:hAnsi="Times New Roman"/>
          <w:sz w:val="28"/>
          <w:szCs w:val="28"/>
        </w:rPr>
        <w:t>ческое лицо.</w:t>
      </w:r>
    </w:p>
    <w:sectPr w:rsidR="00F06BD2" w:rsidRPr="00A75E99" w:rsidSect="003E34D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FF" w:rsidRDefault="003F60FF" w:rsidP="003E34D9">
      <w:r>
        <w:separator/>
      </w:r>
    </w:p>
  </w:endnote>
  <w:endnote w:type="continuationSeparator" w:id="1">
    <w:p w:rsidR="003F60FF" w:rsidRDefault="003F60FF" w:rsidP="003E3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FF" w:rsidRDefault="003F60FF" w:rsidP="003E34D9">
      <w:r>
        <w:separator/>
      </w:r>
    </w:p>
  </w:footnote>
  <w:footnote w:type="continuationSeparator" w:id="1">
    <w:p w:rsidR="003F60FF" w:rsidRDefault="003F60FF" w:rsidP="003E3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3B5" w:rsidRDefault="00ED63B5">
    <w:pPr>
      <w:pStyle w:val="a6"/>
      <w:jc w:val="center"/>
    </w:pPr>
    <w:fldSimple w:instr=" PAGE   \* MERGEFORMAT ">
      <w:r w:rsidR="00FF07EE">
        <w:rPr>
          <w:noProof/>
        </w:rPr>
        <w:t>13</w:t>
      </w:r>
    </w:fldSimple>
  </w:p>
  <w:p w:rsidR="00ED63B5" w:rsidRDefault="00ED63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8995726"/>
    <w:multiLevelType w:val="hybridMultilevel"/>
    <w:tmpl w:val="2F38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B6"/>
    <w:rsid w:val="0000408B"/>
    <w:rsid w:val="00036F0F"/>
    <w:rsid w:val="00061D01"/>
    <w:rsid w:val="000924DC"/>
    <w:rsid w:val="000A03EE"/>
    <w:rsid w:val="000B0411"/>
    <w:rsid w:val="000B745C"/>
    <w:rsid w:val="000D67C2"/>
    <w:rsid w:val="001074CD"/>
    <w:rsid w:val="00116ED1"/>
    <w:rsid w:val="001D194E"/>
    <w:rsid w:val="001F34E8"/>
    <w:rsid w:val="002403F1"/>
    <w:rsid w:val="00254F7F"/>
    <w:rsid w:val="0027076B"/>
    <w:rsid w:val="00296640"/>
    <w:rsid w:val="00297A9C"/>
    <w:rsid w:val="002C2617"/>
    <w:rsid w:val="00313392"/>
    <w:rsid w:val="00361B37"/>
    <w:rsid w:val="0039091F"/>
    <w:rsid w:val="00394728"/>
    <w:rsid w:val="003C1832"/>
    <w:rsid w:val="003E34D9"/>
    <w:rsid w:val="003F0ED9"/>
    <w:rsid w:val="003F4D3B"/>
    <w:rsid w:val="003F60FF"/>
    <w:rsid w:val="0046369C"/>
    <w:rsid w:val="00471CEF"/>
    <w:rsid w:val="0048017B"/>
    <w:rsid w:val="004B5F9E"/>
    <w:rsid w:val="004F0443"/>
    <w:rsid w:val="00507DC1"/>
    <w:rsid w:val="005141C6"/>
    <w:rsid w:val="005216F2"/>
    <w:rsid w:val="00523DE2"/>
    <w:rsid w:val="00534834"/>
    <w:rsid w:val="00536644"/>
    <w:rsid w:val="005561D8"/>
    <w:rsid w:val="00577F7D"/>
    <w:rsid w:val="005D7C11"/>
    <w:rsid w:val="005F17D7"/>
    <w:rsid w:val="005F4546"/>
    <w:rsid w:val="00664119"/>
    <w:rsid w:val="006737A8"/>
    <w:rsid w:val="006751BC"/>
    <w:rsid w:val="006B6CDD"/>
    <w:rsid w:val="006F15CE"/>
    <w:rsid w:val="00733556"/>
    <w:rsid w:val="0075005D"/>
    <w:rsid w:val="007A50EB"/>
    <w:rsid w:val="007B7617"/>
    <w:rsid w:val="007D59AA"/>
    <w:rsid w:val="007D7481"/>
    <w:rsid w:val="008417B0"/>
    <w:rsid w:val="00886B39"/>
    <w:rsid w:val="009019B6"/>
    <w:rsid w:val="009D730E"/>
    <w:rsid w:val="009E0AEB"/>
    <w:rsid w:val="009E6006"/>
    <w:rsid w:val="009F0851"/>
    <w:rsid w:val="009F0F8F"/>
    <w:rsid w:val="00A01528"/>
    <w:rsid w:val="00A42DB3"/>
    <w:rsid w:val="00A44C04"/>
    <w:rsid w:val="00A75E99"/>
    <w:rsid w:val="00AA1A28"/>
    <w:rsid w:val="00B1088E"/>
    <w:rsid w:val="00B35ED9"/>
    <w:rsid w:val="00BA1052"/>
    <w:rsid w:val="00BB66F0"/>
    <w:rsid w:val="00C747D1"/>
    <w:rsid w:val="00C95B0A"/>
    <w:rsid w:val="00CD18BB"/>
    <w:rsid w:val="00D14D42"/>
    <w:rsid w:val="00D22298"/>
    <w:rsid w:val="00D335CA"/>
    <w:rsid w:val="00D35C78"/>
    <w:rsid w:val="00D67D29"/>
    <w:rsid w:val="00D8602E"/>
    <w:rsid w:val="00DB1D82"/>
    <w:rsid w:val="00E05724"/>
    <w:rsid w:val="00E322C1"/>
    <w:rsid w:val="00E43D79"/>
    <w:rsid w:val="00E86FFA"/>
    <w:rsid w:val="00E87179"/>
    <w:rsid w:val="00E87623"/>
    <w:rsid w:val="00ED63B5"/>
    <w:rsid w:val="00F06BD2"/>
    <w:rsid w:val="00F27FDF"/>
    <w:rsid w:val="00F404F2"/>
    <w:rsid w:val="00F56BA9"/>
    <w:rsid w:val="00F61D9E"/>
    <w:rsid w:val="00FA666C"/>
    <w:rsid w:val="00FB208F"/>
    <w:rsid w:val="00FF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40"/>
        <o:r id="V:Rule12" type="connector" idref="#_x0000_s1042"/>
        <o:r id="V:Rule13" type="connector" idref="#_x0000_s1043"/>
        <o:r id="V:Rule14" type="connector" idref="#_x0000_s1041"/>
        <o:r id="V:Rule15" type="connector" idref="#_x0000_s1044"/>
        <o:r id="V:Rule16" type="connector" idref="#_x0000_s1046"/>
        <o:r id="V:Rule17" type="connector" idref="#_x0000_s1045"/>
        <o:r id="V:Rule18" type="connector" idref="#_x0000_s1038"/>
        <o:r id="V:Rule19" type="connector" idref="#_x0000_s1039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B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9B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15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semiHidden/>
    <w:unhideWhenUsed/>
    <w:rsid w:val="006F15CE"/>
    <w:rPr>
      <w:color w:val="0000FF"/>
      <w:u w:val="single"/>
    </w:rPr>
  </w:style>
  <w:style w:type="paragraph" w:customStyle="1" w:styleId="a5">
    <w:name w:val="Нормальный"/>
    <w:rsid w:val="00F56BA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F56BA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8602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3E3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34D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E3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34D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3F0ED9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06BD2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8DB6EB275CED07465ED03E98C6A65CD488DCF6357166E7CC8AF0B253DC150189E1B7Bw7I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28DB6EB275CED07465ED03E98C6A65CD488DCF6357166E7CC8AF0B253DC150189E1B7379C77AC7w2I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28DB6EB275CED07465ED03E98C6A65CD488DCF6357166E7CC8AF0B253DC150189E1B7379C77AC7w2I1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A0F1-B0FB-4BCF-905A-948ED0BC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1</TotalTime>
  <Pages>13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27690</CharactersWithSpaces>
  <SharedDoc>false</SharedDoc>
  <HLinks>
    <vt:vector size="18" baseType="variant">
      <vt:variant>
        <vt:i4>3735654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consultantplus://offline/ref=DC28DB6EB275CED07465ED03E98C6A65CD488DCF6357166E7CC8AF0B253DC150189E1B7379C77AC7w2I1H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consultantplus://offline/ref=DC28DB6EB275CED07465ED03E98C6A65CD488DCF6357166E7CC8AF0B253DC150189E1B7379C77AC7w2I1H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consultantplus://offline/ref=DC28DB6EB275CED07465ED03E98C6A65CD488DCF6357166E7CC8AF0B253DC150189E1B7Bw7I8H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2016-07-27T14:05:00Z</cp:lastPrinted>
  <dcterms:created xsi:type="dcterms:W3CDTF">2018-11-16T07:36:00Z</dcterms:created>
  <dcterms:modified xsi:type="dcterms:W3CDTF">2018-11-16T07:36:00Z</dcterms:modified>
</cp:coreProperties>
</file>