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F7E" w:rsidRDefault="00E31F7E" w:rsidP="00E31F7E">
      <w:pPr>
        <w:pStyle w:val="a3"/>
      </w:pPr>
      <w:r>
        <w:rPr>
          <w:rFonts w:ascii="Comic Sans MS" w:hAnsi="Comic Sans MS"/>
          <w:color w:val="0000FF"/>
          <w:sz w:val="33"/>
          <w:szCs w:val="33"/>
        </w:rPr>
        <w:t>Волевая готовность, о которой часто умалчивается, является первым показателем того, что у ребенка в школе все будет получаться. Надо учить уроки – он сядет и будет учить, у него не вызывает это особой тревоги. Что является показателем этой готовности? Например, в 6 лет ребенок может накрывать на стол, мыть руки без напоминания, уметь сдерживать желание съесть конфету перед обедом при свободном допуске к сладостям, пусть даже этого никто не видит. Ему необходимо здороваться, прощаться, сидеть и заниматься чем-то минут по 25. Самое главное, вот на что обратите внимание: когда ребенок задает вопрос, он ждет на него ответ или просто спросит и тут же забудет о своем вопросе? Это может быть показателем его способности к концентрации при выслушивании ответа. Очень важно развивать речь ребенка. Есть книга «Как подготовить ребенка к школе», ее составили многие специалисты, и она дает то, что необходимо знать родителям. А еще есть замечательная книга Л.А.Ясюковой «Психологическая профилактика проблем в обучении и развитии школьников». Там, в частности, есть и о психологической готовности ребенка к школе, и о признаках минимальной мозговой дисфункции, и еще много всего интересного. Замечательная книга.</w:t>
      </w:r>
    </w:p>
    <w:p w:rsidR="00E31F7E" w:rsidRDefault="00E31F7E" w:rsidP="00E31F7E">
      <w:pPr>
        <w:pStyle w:val="a3"/>
      </w:pPr>
      <w:r>
        <w:t> </w:t>
      </w:r>
    </w:p>
    <w:p w:rsidR="00F24E83" w:rsidRDefault="00F24E83">
      <w:bookmarkStart w:id="0" w:name="_GoBack"/>
      <w:bookmarkEnd w:id="0"/>
    </w:p>
    <w:sectPr w:rsidR="00F24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7E"/>
    <w:rsid w:val="00E31F7E"/>
    <w:rsid w:val="00F2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4F5680-1B1A-40D4-BEF0-58B02CBE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6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2020-05-08T05:48:00Z</dcterms:created>
  <dcterms:modified xsi:type="dcterms:W3CDTF">2020-05-08T05:48:00Z</dcterms:modified>
</cp:coreProperties>
</file>