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28" w:rsidRDefault="006138F8">
      <w:r>
        <w:rPr>
          <w:rFonts w:ascii="Comic Sans MS" w:hAnsi="Comic Sans MS"/>
          <w:color w:val="0000FF"/>
          <w:sz w:val="33"/>
          <w:szCs w:val="33"/>
        </w:rPr>
        <w:t>В городе существует единая очередь  в детские сады. В департаменте образования каб. 14 Вы можете получить направление в детский сад, при получении направления, можно высказать пожелания на место в том или ином детском саду. Мы принимаем детей только на основе направления. Надеемся, что информация, размещаемая о нас на этом сайте поможет Вам определиться в выборе детского сада для Вашего ребёнка.</w:t>
      </w:r>
      <w:bookmarkStart w:id="0" w:name="_GoBack"/>
      <w:bookmarkEnd w:id="0"/>
    </w:p>
    <w:sectPr w:rsidR="003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F8"/>
    <w:rsid w:val="003C6928"/>
    <w:rsid w:val="0061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9BC18-0631-43A9-AF01-054F038D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2020-05-06T05:45:00Z</dcterms:created>
  <dcterms:modified xsi:type="dcterms:W3CDTF">2020-05-06T05:46:00Z</dcterms:modified>
</cp:coreProperties>
</file>